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22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"/>
        </w:rPr>
        <w:t>耿马自治县投资促进局政府信息公开基本目录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  <w:lang w:val="en-US" w:eastAsia="zh-CN" w:bidi="ar"/>
        </w:rPr>
        <w:t>​</w:t>
      </w:r>
    </w:p>
    <w:p>
      <w:pPr>
        <w:keepNext w:val="0"/>
        <w:keepLines w:val="0"/>
        <w:widowControl/>
        <w:suppressLineNumbers w:val="0"/>
        <w:rPr>
          <w:color w:val="auto"/>
        </w:rPr>
      </w:pPr>
    </w:p>
    <w:tbl>
      <w:tblPr>
        <w:tblStyle w:val="5"/>
        <w:tblW w:w="5537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185"/>
        <w:gridCol w:w="791"/>
        <w:gridCol w:w="1389"/>
        <w:gridCol w:w="2309"/>
        <w:gridCol w:w="1080"/>
        <w:gridCol w:w="795"/>
        <w:gridCol w:w="503"/>
        <w:gridCol w:w="460"/>
        <w:gridCol w:w="562"/>
        <w:gridCol w:w="5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000" w:type="pct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7"/>
                <w:szCs w:val="27"/>
                <w:u w:val="none"/>
                <w:lang w:eastAsia="zh-CN"/>
              </w:rPr>
              <w:t>耿马自治县</w:t>
            </w:r>
            <w:r>
              <w:rPr>
                <w:rFonts w:hint="eastAsia" w:ascii="宋体" w:hAnsi="宋体" w:eastAsia="宋体" w:cs="宋体"/>
                <w:color w:val="auto"/>
                <w:sz w:val="27"/>
                <w:szCs w:val="27"/>
                <w:u w:val="none"/>
              </w:rPr>
              <w:t>投资促进局政府信息公开基本目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7"/>
                <w:szCs w:val="27"/>
                <w:u w:val="none"/>
              </w:rPr>
              <w:t>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0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序号</w:t>
            </w:r>
          </w:p>
        </w:tc>
        <w:tc>
          <w:tcPr>
            <w:tcW w:w="9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公开事项</w:t>
            </w:r>
          </w:p>
        </w:tc>
        <w:tc>
          <w:tcPr>
            <w:tcW w:w="67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公开内容</w:t>
            </w:r>
          </w:p>
        </w:tc>
        <w:tc>
          <w:tcPr>
            <w:tcW w:w="113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公开依据</w:t>
            </w:r>
          </w:p>
        </w:tc>
        <w:tc>
          <w:tcPr>
            <w:tcW w:w="52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公开时限</w:t>
            </w:r>
          </w:p>
        </w:tc>
        <w:tc>
          <w:tcPr>
            <w:tcW w:w="389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公开渠道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和载体</w:t>
            </w:r>
          </w:p>
        </w:tc>
        <w:tc>
          <w:tcPr>
            <w:tcW w:w="47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公开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对象</w:t>
            </w:r>
          </w:p>
        </w:tc>
        <w:tc>
          <w:tcPr>
            <w:tcW w:w="5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公开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一级事项</w:t>
            </w: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二级事项</w:t>
            </w:r>
          </w:p>
        </w:tc>
        <w:tc>
          <w:tcPr>
            <w:tcW w:w="67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全社会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体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主动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公开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机构信息</w:t>
            </w: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基本信息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机构名称、办公地址、办公时间、办公电话、传真、通信地址、邮政编码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自该政府信息形成或者变更之日起20个工作日内及时公开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58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法定职责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依据“三定”规定确定的法定职责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自该政府信息形成或者变更之日起20个工作日内及时公开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3</w:t>
            </w:r>
          </w:p>
        </w:tc>
        <w:tc>
          <w:tcPr>
            <w:tcW w:w="58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领导信息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领导姓名、职务、分管工作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自该政府信息形成或者变更之日起20个工作日内及时公开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 xml:space="preserve">■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耿马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4</w:t>
            </w:r>
          </w:p>
        </w:tc>
        <w:tc>
          <w:tcPr>
            <w:tcW w:w="58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内设机构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内设机构名称、职责、联系电话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自该政府信息形成或者变更之日起20个工作日内及时公开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5</w:t>
            </w:r>
          </w:p>
        </w:tc>
        <w:tc>
          <w:tcPr>
            <w:tcW w:w="58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特定事项</w:t>
            </w: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政府信息公开目录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耿马自治县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投资促进局政府信息公开的具体内容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自该政府信息形成或者变更之日起20个工作日内及时公开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6</w:t>
            </w:r>
          </w:p>
        </w:tc>
        <w:tc>
          <w:tcPr>
            <w:tcW w:w="58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政府信息公开指南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耿马自治县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投资促进局政府信息公开范围、工作机构、政府信息获取方式、依申请公开政府信息流程、监督方式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自该政府信息形成或者变更之日起20个工作日内及时公开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7</w:t>
            </w:r>
          </w:p>
        </w:tc>
        <w:tc>
          <w:tcPr>
            <w:tcW w:w="58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政府信息公开年报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本部门政府信息公开工作年度报告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次年1月31日前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8</w:t>
            </w:r>
          </w:p>
        </w:tc>
        <w:tc>
          <w:tcPr>
            <w:tcW w:w="58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依申请公开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受理申请机构、申请的提出方式、申请的处理标准、申请表、网上申请途径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按照《中华人民共和国政府信息公开条例》第三十三条有关规定执行。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9</w:t>
            </w:r>
          </w:p>
        </w:tc>
        <w:tc>
          <w:tcPr>
            <w:tcW w:w="58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政策法规</w:t>
            </w: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法律法规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由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投资促进局代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政府起草的地方性法规和政府规章、以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招商委名义印发的规范性文件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自该政府信息形成或者变更之日起20个工作日内及时公开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10</w:t>
            </w:r>
          </w:p>
        </w:tc>
        <w:tc>
          <w:tcPr>
            <w:tcW w:w="58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政策解读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包括文字解读、专家解读、领导解读、图解图表等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自发布政策文件之日起，3个工作日内发布。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重点领域及职责业务信息</w:t>
            </w: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部门预决算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投资促进局经费预决算情况（含“三公”经费、绩效目标管理情况等）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《中华人民共和国政府信息公开条例》《云南省预算审查监督条例》《云南省预算公开工作实施细则》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财政部门批复预决算及相关信息形成或变更之日起20日内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结果公开</w:t>
            </w:r>
          </w:p>
        </w:tc>
        <w:tc>
          <w:tcPr>
            <w:tcW w:w="3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人大代表建议、政协提案办理情况</w:t>
            </w:r>
          </w:p>
        </w:tc>
        <w:tc>
          <w:tcPr>
            <w:tcW w:w="67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办理建议提案总体情况、本单位主办的建议提案办理复文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《中华人民共和国政府信息公开条例》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中共耿马傣族佤族自治县委员会办公室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耿马傣族佤族自治县人民政府办公室关于印发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耿马傣族佤族自治县投资促进局职能配置、内设机构和人员编制规定的通知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办字〔20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号）</w:t>
            </w:r>
          </w:p>
        </w:tc>
        <w:tc>
          <w:tcPr>
            <w:tcW w:w="5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信息产生或变更之日起20个工作日内公开</w:t>
            </w:r>
          </w:p>
        </w:tc>
        <w:tc>
          <w:tcPr>
            <w:tcW w:w="3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■ 耿马县政府网站</w:t>
            </w:r>
          </w:p>
        </w:tc>
        <w:tc>
          <w:tcPr>
            <w:tcW w:w="2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  <w:t>√</w:t>
            </w:r>
          </w:p>
        </w:tc>
        <w:tc>
          <w:tcPr>
            <w:tcW w:w="2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463" w:bottom="1440" w:left="151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5CF306D-69E6-4962-AEA1-C2593C6C5A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YmViNmIzYzJhNmI1ZjU2NmIyMzJkYmI2ZmZhOTAifQ=="/>
  </w:docVars>
  <w:rsids>
    <w:rsidRoot w:val="5C102A4A"/>
    <w:rsid w:val="039842CF"/>
    <w:rsid w:val="14F01989"/>
    <w:rsid w:val="19354511"/>
    <w:rsid w:val="1C257A07"/>
    <w:rsid w:val="1E2A5821"/>
    <w:rsid w:val="3A824EB2"/>
    <w:rsid w:val="4E552D47"/>
    <w:rsid w:val="5C102A4A"/>
    <w:rsid w:val="70754522"/>
    <w:rsid w:val="7D430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6</Pages>
  <Words>2712</Words>
  <Characters>2771</Characters>
  <Lines>0</Lines>
  <Paragraphs>0</Paragraphs>
  <TotalTime>18</TotalTime>
  <ScaleCrop>false</ScaleCrop>
  <LinksUpToDate>false</LinksUpToDate>
  <CharactersWithSpaces>2800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2023-07-24T08:44:00Z</dcterms:created>
  <dc:creator>比方说遇到你</dc:creator>
  <cp:lastModifiedBy>比方说遇到你</cp:lastModifiedBy>
  <cp:lastPrinted>2023-11-01T03:18:38Z</cp:lastPrinted>
  <dcterms:modified xsi:type="dcterms:W3CDTF">2023-11-01T03:22:45Z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275B9DC9C98D49DBB21F8880723741CB_11</vt:lpwstr>
  </property>
</Properties>
</file>