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CFBCD">
      <w:pPr>
        <w:spacing w:line="560" w:lineRule="exact"/>
        <w:ind w:left="4531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耿马县</w:t>
      </w:r>
      <w:r>
        <w:rPr>
          <w:rFonts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医疗机构信息公开目录</w:t>
      </w:r>
      <w:bookmarkStart w:id="0" w:name="_GoBack"/>
      <w:bookmarkEnd w:id="0"/>
    </w:p>
    <w:p w14:paraId="6DCB26F0">
      <w:pPr>
        <w:spacing w:line="240" w:lineRule="exact"/>
        <w:ind w:left="4530"/>
        <w:rPr>
          <w:rFonts w:hint="eastAsia" w:ascii="方正仿宋_GBK" w:hAnsi="方正小标宋_GBK" w:eastAsia="方正仿宋_GBK" w:cs="方正小标宋_GBK"/>
          <w:sz w:val="21"/>
          <w:szCs w:val="21"/>
          <w:lang w:eastAsia="zh-CN"/>
        </w:rPr>
      </w:pPr>
    </w:p>
    <w:tbl>
      <w:tblPr>
        <w:tblStyle w:val="3"/>
        <w:tblW w:w="14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"/>
        <w:gridCol w:w="1429"/>
        <w:gridCol w:w="1430"/>
        <w:gridCol w:w="2574"/>
        <w:gridCol w:w="2288"/>
        <w:gridCol w:w="1572"/>
        <w:gridCol w:w="1144"/>
        <w:gridCol w:w="858"/>
        <w:gridCol w:w="858"/>
        <w:gridCol w:w="715"/>
        <w:gridCol w:w="736"/>
      </w:tblGrid>
      <w:tr w14:paraId="0617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0" w:type="dxa"/>
            <w:gridSpan w:val="2"/>
            <w:vMerge w:val="restart"/>
            <w:vAlign w:val="center"/>
          </w:tcPr>
          <w:p w14:paraId="7686D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59" w:type="dxa"/>
            <w:gridSpan w:val="2"/>
            <w:vAlign w:val="center"/>
          </w:tcPr>
          <w:p w14:paraId="196E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74" w:type="dxa"/>
            <w:vMerge w:val="restart"/>
            <w:vAlign w:val="center"/>
          </w:tcPr>
          <w:p w14:paraId="63B68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88" w:type="dxa"/>
            <w:vMerge w:val="restart"/>
            <w:vAlign w:val="center"/>
          </w:tcPr>
          <w:p w14:paraId="74B3B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72" w:type="dxa"/>
            <w:vMerge w:val="restart"/>
            <w:vAlign w:val="center"/>
          </w:tcPr>
          <w:p w14:paraId="5673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44" w:type="dxa"/>
            <w:vMerge w:val="restart"/>
            <w:vAlign w:val="center"/>
          </w:tcPr>
          <w:p w14:paraId="37D6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16" w:type="dxa"/>
            <w:gridSpan w:val="2"/>
            <w:vAlign w:val="center"/>
          </w:tcPr>
          <w:p w14:paraId="13404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51" w:type="dxa"/>
            <w:gridSpan w:val="2"/>
            <w:vAlign w:val="center"/>
          </w:tcPr>
          <w:p w14:paraId="08EC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 w14:paraId="754E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D7C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vAlign w:val="center"/>
          </w:tcPr>
          <w:p w14:paraId="318C3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30" w:type="dxa"/>
            <w:vAlign w:val="center"/>
          </w:tcPr>
          <w:p w14:paraId="7AD5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74" w:type="dxa"/>
            <w:vMerge w:val="continue"/>
            <w:vAlign w:val="center"/>
          </w:tcPr>
          <w:p w14:paraId="5411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88" w:type="dxa"/>
            <w:vMerge w:val="continue"/>
            <w:vAlign w:val="center"/>
          </w:tcPr>
          <w:p w14:paraId="3AEE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80E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8EC9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480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8" w:type="dxa"/>
            <w:vAlign w:val="center"/>
          </w:tcPr>
          <w:p w14:paraId="57E57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15" w:type="dxa"/>
            <w:vAlign w:val="center"/>
          </w:tcPr>
          <w:p w14:paraId="3540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6" w:type="dxa"/>
            <w:vAlign w:val="center"/>
          </w:tcPr>
          <w:p w14:paraId="5C639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 w14:paraId="7205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restart"/>
            <w:vAlign w:val="center"/>
          </w:tcPr>
          <w:p w14:paraId="459B2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</w:tc>
        <w:tc>
          <w:tcPr>
            <w:tcW w:w="1429" w:type="dxa"/>
            <w:vMerge w:val="restart"/>
            <w:vAlign w:val="center"/>
          </w:tcPr>
          <w:p w14:paraId="7A85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机构及人员识别</w:t>
            </w:r>
          </w:p>
        </w:tc>
        <w:tc>
          <w:tcPr>
            <w:tcW w:w="1430" w:type="dxa"/>
            <w:vAlign w:val="center"/>
          </w:tcPr>
          <w:p w14:paraId="3CE3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机构信息</w:t>
            </w:r>
          </w:p>
        </w:tc>
        <w:tc>
          <w:tcPr>
            <w:tcW w:w="2574" w:type="dxa"/>
            <w:vAlign w:val="center"/>
          </w:tcPr>
          <w:p w14:paraId="5A77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《医疗机构执业许可证》、备案、诊疗科目及机构基本信息等</w:t>
            </w:r>
          </w:p>
        </w:tc>
        <w:tc>
          <w:tcPr>
            <w:tcW w:w="2288" w:type="dxa"/>
            <w:vMerge w:val="restart"/>
            <w:vAlign w:val="center"/>
          </w:tcPr>
          <w:p w14:paraId="6922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79DF2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1947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4E00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1A9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836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649B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F43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DC4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6209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09A6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机构标识</w:t>
            </w:r>
          </w:p>
        </w:tc>
        <w:tc>
          <w:tcPr>
            <w:tcW w:w="2574" w:type="dxa"/>
            <w:vAlign w:val="center"/>
          </w:tcPr>
          <w:p w14:paraId="2531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等级评审、医保定点、教学任务等名称标识。</w:t>
            </w:r>
          </w:p>
        </w:tc>
        <w:tc>
          <w:tcPr>
            <w:tcW w:w="2288" w:type="dxa"/>
            <w:vMerge w:val="continue"/>
            <w:vAlign w:val="center"/>
          </w:tcPr>
          <w:p w14:paraId="238C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9B9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89C2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653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C791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EC8B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3ED5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A85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3DE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14E2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F41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人员识别</w:t>
            </w:r>
          </w:p>
        </w:tc>
        <w:tc>
          <w:tcPr>
            <w:tcW w:w="2574" w:type="dxa"/>
            <w:vAlign w:val="center"/>
          </w:tcPr>
          <w:p w14:paraId="24BF5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医护、行政及后勤等人员标识，包含：姓名、科室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部门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、职务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职称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等。</w:t>
            </w:r>
          </w:p>
        </w:tc>
        <w:tc>
          <w:tcPr>
            <w:tcW w:w="2288" w:type="dxa"/>
            <w:vMerge w:val="continue"/>
            <w:vAlign w:val="center"/>
          </w:tcPr>
          <w:p w14:paraId="1778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2E2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471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560B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89C9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953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C8D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53F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1779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10E5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设备及技术许可</w:t>
            </w:r>
          </w:p>
        </w:tc>
        <w:tc>
          <w:tcPr>
            <w:tcW w:w="1430" w:type="dxa"/>
            <w:vAlign w:val="center"/>
          </w:tcPr>
          <w:p w14:paraId="633A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设备准入</w:t>
            </w:r>
          </w:p>
        </w:tc>
        <w:tc>
          <w:tcPr>
            <w:tcW w:w="2574" w:type="dxa"/>
            <w:vAlign w:val="center"/>
          </w:tcPr>
          <w:p w14:paraId="7F65C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大型医用设备配置许可等信息公示。</w:t>
            </w:r>
          </w:p>
        </w:tc>
        <w:tc>
          <w:tcPr>
            <w:tcW w:w="2288" w:type="dxa"/>
            <w:vMerge w:val="restart"/>
            <w:vAlign w:val="center"/>
          </w:tcPr>
          <w:p w14:paraId="443B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〕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72" w:type="dxa"/>
            <w:vMerge w:val="restart"/>
            <w:vAlign w:val="center"/>
          </w:tcPr>
          <w:p w14:paraId="5E699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24509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1E5B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D34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3FD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564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A03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0E70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2E08F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15C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技术备案</w:t>
            </w:r>
          </w:p>
        </w:tc>
        <w:tc>
          <w:tcPr>
            <w:tcW w:w="2574" w:type="dxa"/>
            <w:vAlign w:val="center"/>
          </w:tcPr>
          <w:p w14:paraId="1B22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依法开展的特殊临床技术、限制性医疗技术、检验项目名称及有效期，如人体器官移植技术、人类辅助生殖技术、特殊实验室检查等。</w:t>
            </w:r>
          </w:p>
        </w:tc>
        <w:tc>
          <w:tcPr>
            <w:tcW w:w="2288" w:type="dxa"/>
            <w:vMerge w:val="continue"/>
            <w:vAlign w:val="center"/>
          </w:tcPr>
          <w:p w14:paraId="2B73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04727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5AC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B3B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C5F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75A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D6B1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C41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B25E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6211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研究平台情况</w:t>
            </w:r>
          </w:p>
        </w:tc>
        <w:tc>
          <w:tcPr>
            <w:tcW w:w="1430" w:type="dxa"/>
            <w:vAlign w:val="center"/>
          </w:tcPr>
          <w:p w14:paraId="381F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重点研究平台</w:t>
            </w:r>
          </w:p>
        </w:tc>
        <w:tc>
          <w:tcPr>
            <w:tcW w:w="2574" w:type="dxa"/>
            <w:vAlign w:val="center"/>
          </w:tcPr>
          <w:p w14:paraId="0D38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国家级、省级、市级等临床研究中心、工程研究中心、重点实验室等研究平台等，公开研究平台相关信息。</w:t>
            </w:r>
          </w:p>
        </w:tc>
        <w:tc>
          <w:tcPr>
            <w:tcW w:w="2288" w:type="dxa"/>
            <w:vMerge w:val="restart"/>
            <w:vAlign w:val="center"/>
          </w:tcPr>
          <w:p w14:paraId="0CC4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〕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72" w:type="dxa"/>
            <w:vMerge w:val="restart"/>
            <w:vAlign w:val="center"/>
          </w:tcPr>
          <w:p w14:paraId="36707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06A6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12245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997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7E67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C059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964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21A57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3852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AD3C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服务价格、药品耗材</w:t>
            </w:r>
          </w:p>
        </w:tc>
        <w:tc>
          <w:tcPr>
            <w:tcW w:w="2574" w:type="dxa"/>
            <w:vAlign w:val="center"/>
          </w:tcPr>
          <w:p w14:paraId="2830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医疗服务项目、价格及计价标准等，药品、医用耗材品规及价格。</w:t>
            </w:r>
          </w:p>
        </w:tc>
        <w:tc>
          <w:tcPr>
            <w:tcW w:w="2288" w:type="dxa"/>
            <w:vMerge w:val="continue"/>
            <w:vAlign w:val="center"/>
          </w:tcPr>
          <w:p w14:paraId="4B38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1E44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7197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81E3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A70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FC8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7808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2ED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atLeast"/>
        </w:trPr>
        <w:tc>
          <w:tcPr>
            <w:tcW w:w="675" w:type="dxa"/>
            <w:vMerge w:val="restart"/>
            <w:vAlign w:val="center"/>
          </w:tcPr>
          <w:p w14:paraId="1EB3990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  <w:p w14:paraId="2F7ADE2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607C5D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环境导引</w:t>
            </w:r>
          </w:p>
        </w:tc>
        <w:tc>
          <w:tcPr>
            <w:tcW w:w="1430" w:type="dxa"/>
            <w:vAlign w:val="center"/>
          </w:tcPr>
          <w:p w14:paraId="3A6ECDD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交通导引</w:t>
            </w:r>
          </w:p>
        </w:tc>
        <w:tc>
          <w:tcPr>
            <w:tcW w:w="2574" w:type="dxa"/>
            <w:vAlign w:val="center"/>
          </w:tcPr>
          <w:p w14:paraId="5936AF6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机构周边的公共交通线路，车辆入口与出口指示、院内停车场、院内行车指引。</w:t>
            </w:r>
          </w:p>
        </w:tc>
        <w:tc>
          <w:tcPr>
            <w:tcW w:w="2288" w:type="dxa"/>
            <w:vMerge w:val="restart"/>
            <w:vAlign w:val="center"/>
          </w:tcPr>
          <w:p w14:paraId="3657705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62535C7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45DE0B6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665BCCF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AAA1BF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0E8A58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190837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C7E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6" w:hRule="atLeast"/>
        </w:trPr>
        <w:tc>
          <w:tcPr>
            <w:tcW w:w="675" w:type="dxa"/>
            <w:vMerge w:val="continue"/>
            <w:tcBorders/>
            <w:vAlign w:val="center"/>
          </w:tcPr>
          <w:p w14:paraId="445A718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BCEE78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70FE1E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内部导引</w:t>
            </w:r>
          </w:p>
        </w:tc>
        <w:tc>
          <w:tcPr>
            <w:tcW w:w="2574" w:type="dxa"/>
            <w:vAlign w:val="center"/>
          </w:tcPr>
          <w:p w14:paraId="63A1880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各科室（部门）的名称、位置及指引标识、急诊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绿色通道”指引标识等。</w:t>
            </w:r>
          </w:p>
        </w:tc>
        <w:tc>
          <w:tcPr>
            <w:tcW w:w="2288" w:type="dxa"/>
            <w:vMerge w:val="continue"/>
            <w:vAlign w:val="center"/>
          </w:tcPr>
          <w:p w14:paraId="6849FE6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ACD6B7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830315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30DCD0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89B18F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C81855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EED98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4EB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</w:trPr>
        <w:tc>
          <w:tcPr>
            <w:tcW w:w="675" w:type="dxa"/>
            <w:vMerge w:val="continue"/>
            <w:tcBorders/>
            <w:vAlign w:val="center"/>
          </w:tcPr>
          <w:p w14:paraId="6C57D7F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058A5C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6C9E82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安全警示</w:t>
            </w:r>
          </w:p>
        </w:tc>
        <w:tc>
          <w:tcPr>
            <w:tcW w:w="2574" w:type="dxa"/>
            <w:vAlign w:val="center"/>
          </w:tcPr>
          <w:p w14:paraId="0275083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服务场所安全（防火、防盗、安检等）警示标识及危险提示标志等。</w:t>
            </w:r>
          </w:p>
        </w:tc>
        <w:tc>
          <w:tcPr>
            <w:tcW w:w="2288" w:type="dxa"/>
            <w:vMerge w:val="continue"/>
            <w:vAlign w:val="center"/>
          </w:tcPr>
          <w:p w14:paraId="0BDE790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4FD546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976798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4A07B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BC6361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E11E92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CECE7A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C8C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9" w:hRule="atLeast"/>
        </w:trPr>
        <w:tc>
          <w:tcPr>
            <w:tcW w:w="675" w:type="dxa"/>
            <w:vMerge w:val="continue"/>
            <w:tcBorders/>
            <w:vAlign w:val="center"/>
          </w:tcPr>
          <w:p w14:paraId="194AF96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1E6F4AD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85201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应急指引</w:t>
            </w:r>
          </w:p>
        </w:tc>
        <w:tc>
          <w:tcPr>
            <w:tcW w:w="2574" w:type="dxa"/>
            <w:vAlign w:val="center"/>
          </w:tcPr>
          <w:p w14:paraId="6AEA6CD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突发事件的应急疏散和安全通道路线、指引标牌、路线等。</w:t>
            </w:r>
          </w:p>
        </w:tc>
        <w:tc>
          <w:tcPr>
            <w:tcW w:w="2288" w:type="dxa"/>
            <w:vMerge w:val="continue"/>
            <w:vAlign w:val="center"/>
          </w:tcPr>
          <w:p w14:paraId="0EDB4E6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13C86A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4E8F9C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BF4C06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722CAD5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EDB1DA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A87928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37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atLeast"/>
        </w:trPr>
        <w:tc>
          <w:tcPr>
            <w:tcW w:w="675" w:type="dxa"/>
            <w:vMerge w:val="continue"/>
            <w:tcBorders/>
            <w:vAlign w:val="center"/>
          </w:tcPr>
          <w:p w14:paraId="4DF5592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941E6D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诊疗服务</w:t>
            </w:r>
          </w:p>
        </w:tc>
        <w:tc>
          <w:tcPr>
            <w:tcW w:w="1430" w:type="dxa"/>
            <w:vAlign w:val="center"/>
          </w:tcPr>
          <w:p w14:paraId="2F3EBD9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2574" w:type="dxa"/>
            <w:vAlign w:val="center"/>
          </w:tcPr>
          <w:p w14:paraId="48A338A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门诊、急诊服务时间（含节假日），病房探视时间及各项服务的办理时间。</w:t>
            </w:r>
          </w:p>
        </w:tc>
        <w:tc>
          <w:tcPr>
            <w:tcW w:w="2288" w:type="dxa"/>
            <w:vMerge w:val="restart"/>
            <w:vAlign w:val="center"/>
          </w:tcPr>
          <w:p w14:paraId="1BFB180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7153407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0704804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3F2B6B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7CEC4B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713061C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50ECCF2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AC7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4" w:hRule="atLeast"/>
        </w:trPr>
        <w:tc>
          <w:tcPr>
            <w:tcW w:w="675" w:type="dxa"/>
            <w:vMerge w:val="continue"/>
            <w:tcBorders/>
            <w:vAlign w:val="center"/>
          </w:tcPr>
          <w:p w14:paraId="0FDD487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D0AFF2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2F5475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专业介绍</w:t>
            </w:r>
          </w:p>
        </w:tc>
        <w:tc>
          <w:tcPr>
            <w:tcW w:w="2574" w:type="dxa"/>
            <w:vAlign w:val="center"/>
          </w:tcPr>
          <w:p w14:paraId="35677DC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专业方向，临床、检验、检查等专业服务项目名称及特色服务的相关内容等。</w:t>
            </w:r>
          </w:p>
        </w:tc>
        <w:tc>
          <w:tcPr>
            <w:tcW w:w="2288" w:type="dxa"/>
            <w:vMerge w:val="continue"/>
            <w:vAlign w:val="center"/>
          </w:tcPr>
          <w:p w14:paraId="7BE5785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7A4EEE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76D7F00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560EC12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0A2424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4BD984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3F2C00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ED6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675" w:type="dxa"/>
            <w:vMerge w:val="continue"/>
            <w:tcBorders/>
            <w:vAlign w:val="center"/>
          </w:tcPr>
          <w:p w14:paraId="61D103E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0A9703D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65C02D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住院须知</w:t>
            </w:r>
          </w:p>
        </w:tc>
        <w:tc>
          <w:tcPr>
            <w:tcW w:w="2574" w:type="dxa"/>
            <w:vAlign w:val="center"/>
          </w:tcPr>
          <w:p w14:paraId="00A3AC6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办理住院的手续及流程、住院期间应知晓的相关事务、注意事项及应遵守的规章制度等。</w:t>
            </w:r>
          </w:p>
        </w:tc>
        <w:tc>
          <w:tcPr>
            <w:tcW w:w="2288" w:type="dxa"/>
            <w:vMerge w:val="continue"/>
            <w:vAlign w:val="center"/>
          </w:tcPr>
          <w:p w14:paraId="7C686E3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DB6F1C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81E0AD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AD4BFD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DDEFDB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EEEC3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E4FC2B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F4D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675" w:type="dxa"/>
            <w:vMerge w:val="continue"/>
            <w:tcBorders/>
            <w:vAlign w:val="center"/>
          </w:tcPr>
          <w:p w14:paraId="782808C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505D0A4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524886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预约诊疗</w:t>
            </w:r>
          </w:p>
        </w:tc>
        <w:tc>
          <w:tcPr>
            <w:tcW w:w="2574" w:type="dxa"/>
            <w:vAlign w:val="center"/>
          </w:tcPr>
          <w:p w14:paraId="39E0568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需要或可以预约的挂号、诊疗、临床检验、检查等的预约途径、流程、方法及注意事项等。</w:t>
            </w:r>
          </w:p>
        </w:tc>
        <w:tc>
          <w:tcPr>
            <w:tcW w:w="2288" w:type="dxa"/>
            <w:vMerge w:val="continue"/>
            <w:vAlign w:val="center"/>
          </w:tcPr>
          <w:p w14:paraId="252AC9B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7470BE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F3FB9C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A0CA14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8221F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49F38F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11872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8FB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atLeast"/>
        </w:trPr>
        <w:tc>
          <w:tcPr>
            <w:tcW w:w="675" w:type="dxa"/>
            <w:vMerge w:val="continue"/>
            <w:tcBorders/>
            <w:vAlign w:val="center"/>
          </w:tcPr>
          <w:p w14:paraId="4471D7D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618AF4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诊疗服务</w:t>
            </w:r>
          </w:p>
        </w:tc>
        <w:tc>
          <w:tcPr>
            <w:tcW w:w="1430" w:type="dxa"/>
            <w:vAlign w:val="center"/>
          </w:tcPr>
          <w:p w14:paraId="30C44F2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检验检查</w:t>
            </w:r>
          </w:p>
        </w:tc>
        <w:tc>
          <w:tcPr>
            <w:tcW w:w="2574" w:type="dxa"/>
            <w:vAlign w:val="center"/>
          </w:tcPr>
          <w:p w14:paraId="40A2005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进行临床检验、超声、影像学等辅助检查的流程、须知、注意事项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报告获取时间及方式等。</w:t>
            </w:r>
          </w:p>
        </w:tc>
        <w:tc>
          <w:tcPr>
            <w:tcW w:w="2288" w:type="dxa"/>
            <w:vMerge w:val="restart"/>
            <w:vAlign w:val="center"/>
          </w:tcPr>
          <w:p w14:paraId="042D962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09EFA41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422CC48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40610E8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6F9AE2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EAB105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FD0DB1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971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6" w:hRule="atLeast"/>
        </w:trPr>
        <w:tc>
          <w:tcPr>
            <w:tcW w:w="675" w:type="dxa"/>
            <w:vMerge w:val="continue"/>
            <w:tcBorders/>
            <w:vAlign w:val="center"/>
          </w:tcPr>
          <w:p w14:paraId="5DE1067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A7C7DE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388AB8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分级诊疗</w:t>
            </w:r>
          </w:p>
        </w:tc>
        <w:tc>
          <w:tcPr>
            <w:tcW w:w="2574" w:type="dxa"/>
            <w:vAlign w:val="center"/>
          </w:tcPr>
          <w:p w14:paraId="3259AFE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分级诊疗的双向转诊服务内容、机构、流程、联系方式等；医联体业务合作的医疗卫生服务机构、专家介绍、服务内容、流程、联系方式等。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31A6FAD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0833F7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ADCA69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94832C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4FF152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A8CBA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5472BB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881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</w:trPr>
        <w:tc>
          <w:tcPr>
            <w:tcW w:w="675" w:type="dxa"/>
            <w:vMerge w:val="continue"/>
            <w:tcBorders/>
            <w:vAlign w:val="center"/>
          </w:tcPr>
          <w:p w14:paraId="0DFD333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09AAA5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0B9952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远程医疗</w:t>
            </w:r>
          </w:p>
        </w:tc>
        <w:tc>
          <w:tcPr>
            <w:tcW w:w="2574" w:type="dxa"/>
            <w:vAlign w:val="center"/>
          </w:tcPr>
          <w:p w14:paraId="4D643F6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远程医疗、互联网医疗服务项目、流程、收费等。</w:t>
            </w:r>
          </w:p>
        </w:tc>
        <w:tc>
          <w:tcPr>
            <w:tcW w:w="2288" w:type="dxa"/>
            <w:vMerge w:val="continue"/>
            <w:vAlign w:val="center"/>
          </w:tcPr>
          <w:p w14:paraId="11F8810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C1C54E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B48675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ECAF7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3C2D7E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4B1FDE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9441F2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E5C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9" w:hRule="atLeast"/>
        </w:trPr>
        <w:tc>
          <w:tcPr>
            <w:tcW w:w="675" w:type="dxa"/>
            <w:vMerge w:val="continue"/>
            <w:tcBorders/>
            <w:vAlign w:val="center"/>
          </w:tcPr>
          <w:p w14:paraId="0AF9E3B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38AA2D5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A171BC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社区服务</w:t>
            </w:r>
          </w:p>
        </w:tc>
        <w:tc>
          <w:tcPr>
            <w:tcW w:w="2574" w:type="dxa"/>
            <w:vAlign w:val="center"/>
          </w:tcPr>
          <w:p w14:paraId="16AA43D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基本公共卫生服务项目、上门服务项目等服务流程、内容、联系方式等。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797542D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19CBA9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7CFC5C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DD72F2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4F626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755D11A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8DA3B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A31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atLeast"/>
        </w:trPr>
        <w:tc>
          <w:tcPr>
            <w:tcW w:w="675" w:type="dxa"/>
            <w:vMerge w:val="continue"/>
            <w:tcBorders/>
            <w:vAlign w:val="center"/>
          </w:tcPr>
          <w:p w14:paraId="1006948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B767B1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2D69823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特需诊疗</w:t>
            </w:r>
          </w:p>
        </w:tc>
        <w:tc>
          <w:tcPr>
            <w:tcW w:w="2574" w:type="dxa"/>
            <w:vAlign w:val="center"/>
          </w:tcPr>
          <w:p w14:paraId="5151E40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特需诊疗服务项目相关信息和导引。</w:t>
            </w:r>
          </w:p>
        </w:tc>
        <w:tc>
          <w:tcPr>
            <w:tcW w:w="2288" w:type="dxa"/>
            <w:vMerge w:val="continue"/>
            <w:vAlign w:val="center"/>
          </w:tcPr>
          <w:p w14:paraId="0B0541E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85E913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A520B9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815481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7609713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D6061A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8FFC4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75D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7" w:hRule="atLeast"/>
        </w:trPr>
        <w:tc>
          <w:tcPr>
            <w:tcW w:w="675" w:type="dxa"/>
            <w:vMerge w:val="continue"/>
            <w:tcBorders/>
            <w:vAlign w:val="center"/>
          </w:tcPr>
          <w:p w14:paraId="1B43D1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6CBC1F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4172A2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临床研究</w:t>
            </w:r>
          </w:p>
        </w:tc>
        <w:tc>
          <w:tcPr>
            <w:tcW w:w="2574" w:type="dxa"/>
            <w:vAlign w:val="center"/>
          </w:tcPr>
          <w:p w14:paraId="0FD8525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开展临床试验、临床研究项目及知情同意、不得收费等有关要求。</w:t>
            </w:r>
          </w:p>
        </w:tc>
        <w:tc>
          <w:tcPr>
            <w:tcW w:w="2288" w:type="dxa"/>
            <w:vMerge w:val="continue"/>
            <w:vAlign w:val="center"/>
          </w:tcPr>
          <w:p w14:paraId="4BD3E21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036BC6A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84C6C6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D612AE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CD3A2A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BF075A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90EF2F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A83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675" w:type="dxa"/>
            <w:vMerge w:val="restart"/>
            <w:vAlign w:val="center"/>
          </w:tcPr>
          <w:p w14:paraId="09FAF2D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2.服务类</w:t>
            </w:r>
          </w:p>
          <w:p w14:paraId="771B6DC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  <w:p w14:paraId="3BC25B7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  <w:p w14:paraId="7B759A2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3EE5734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急救服务</w:t>
            </w:r>
          </w:p>
        </w:tc>
        <w:tc>
          <w:tcPr>
            <w:tcW w:w="1430" w:type="dxa"/>
            <w:vAlign w:val="center"/>
          </w:tcPr>
          <w:p w14:paraId="62A4EB0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呼叫须知</w:t>
            </w:r>
          </w:p>
        </w:tc>
        <w:tc>
          <w:tcPr>
            <w:tcW w:w="2574" w:type="dxa"/>
            <w:vAlign w:val="center"/>
          </w:tcPr>
          <w:p w14:paraId="64753BB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正确拨打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120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的具体流程、方法及提供呼叫者需要告知的内容情况等。</w:t>
            </w:r>
          </w:p>
        </w:tc>
        <w:tc>
          <w:tcPr>
            <w:tcW w:w="2288" w:type="dxa"/>
            <w:vMerge w:val="restart"/>
            <w:vAlign w:val="center"/>
          </w:tcPr>
          <w:p w14:paraId="335F71D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1423B92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0F4907D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51D7477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CD189A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F4C3A2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6BBAF2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BE7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675" w:type="dxa"/>
            <w:vMerge w:val="continue"/>
            <w:tcBorders/>
            <w:vAlign w:val="center"/>
          </w:tcPr>
          <w:p w14:paraId="617150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8ECF7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39F338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服务范围</w:t>
            </w:r>
          </w:p>
        </w:tc>
        <w:tc>
          <w:tcPr>
            <w:tcW w:w="2574" w:type="dxa"/>
            <w:vAlign w:val="center"/>
          </w:tcPr>
          <w:p w14:paraId="4B9249E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本机构服务区域范围，分站的设置情况，服务区域内人群的基本情况，重点人群接受服务的人数。</w:t>
            </w:r>
          </w:p>
        </w:tc>
        <w:tc>
          <w:tcPr>
            <w:tcW w:w="2288" w:type="dxa"/>
            <w:vMerge w:val="continue"/>
            <w:vAlign w:val="center"/>
          </w:tcPr>
          <w:p w14:paraId="7C6C8C7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BCA777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5945D0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6FCD52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4C90BD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30EA88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00CC45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915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atLeast"/>
        </w:trPr>
        <w:tc>
          <w:tcPr>
            <w:tcW w:w="675" w:type="dxa"/>
            <w:vMerge w:val="continue"/>
            <w:tcBorders/>
            <w:vAlign w:val="center"/>
          </w:tcPr>
          <w:p w14:paraId="3F3D94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0836B0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急救服务</w:t>
            </w:r>
          </w:p>
        </w:tc>
        <w:tc>
          <w:tcPr>
            <w:tcW w:w="1430" w:type="dxa"/>
            <w:vAlign w:val="center"/>
          </w:tcPr>
          <w:p w14:paraId="2E4F82F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派车原则</w:t>
            </w:r>
          </w:p>
        </w:tc>
        <w:tc>
          <w:tcPr>
            <w:tcW w:w="2574" w:type="dxa"/>
            <w:vAlign w:val="center"/>
          </w:tcPr>
          <w:p w14:paraId="7A84D70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派车车次、主要病种排序等依法应当公开的统计数据。</w:t>
            </w:r>
          </w:p>
        </w:tc>
        <w:tc>
          <w:tcPr>
            <w:tcW w:w="2288" w:type="dxa"/>
            <w:vMerge w:val="restart"/>
            <w:vAlign w:val="center"/>
          </w:tcPr>
          <w:p w14:paraId="740BB57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178AEA9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7934BC3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0001544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3AB10E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6EE503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2612FE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124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6" w:hRule="atLeast"/>
        </w:trPr>
        <w:tc>
          <w:tcPr>
            <w:tcW w:w="675" w:type="dxa"/>
            <w:vMerge w:val="continue"/>
            <w:tcBorders/>
            <w:vAlign w:val="center"/>
          </w:tcPr>
          <w:p w14:paraId="5A4F7A6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EC3D50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8620AD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转送原则</w:t>
            </w:r>
          </w:p>
        </w:tc>
        <w:tc>
          <w:tcPr>
            <w:tcW w:w="2574" w:type="dxa"/>
            <w:vAlign w:val="center"/>
          </w:tcPr>
          <w:p w14:paraId="5B24CB8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急救转送原则和相关法律法规、政策规定。</w:t>
            </w:r>
          </w:p>
        </w:tc>
        <w:tc>
          <w:tcPr>
            <w:tcW w:w="2288" w:type="dxa"/>
            <w:vMerge w:val="continue"/>
            <w:vAlign w:val="center"/>
          </w:tcPr>
          <w:p w14:paraId="090D827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330A66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26B1451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DBA44A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0D8CDD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75AF4B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691892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A41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</w:trPr>
        <w:tc>
          <w:tcPr>
            <w:tcW w:w="675" w:type="dxa"/>
            <w:vMerge w:val="continue"/>
            <w:tcBorders/>
            <w:vAlign w:val="center"/>
          </w:tcPr>
          <w:p w14:paraId="3C93AD1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54EE350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01585D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特色服务</w:t>
            </w:r>
          </w:p>
        </w:tc>
        <w:tc>
          <w:tcPr>
            <w:tcW w:w="2574" w:type="dxa"/>
            <w:vAlign w:val="center"/>
          </w:tcPr>
          <w:p w14:paraId="7E4736C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大众急救培训、大会医疗保障、急救、水上急救等。</w:t>
            </w:r>
          </w:p>
        </w:tc>
        <w:tc>
          <w:tcPr>
            <w:tcW w:w="2288" w:type="dxa"/>
            <w:vMerge w:val="continue"/>
            <w:vAlign w:val="center"/>
          </w:tcPr>
          <w:p w14:paraId="77EAC36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00FE31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AF82CF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66D188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E1ED3E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F9F96F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D16488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A04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9" w:hRule="atLeast"/>
        </w:trPr>
        <w:tc>
          <w:tcPr>
            <w:tcW w:w="675" w:type="dxa"/>
            <w:vMerge w:val="continue"/>
            <w:tcBorders/>
            <w:vAlign w:val="center"/>
          </w:tcPr>
          <w:p w14:paraId="52AB4B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683F43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A655C6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车辆甄别</w:t>
            </w:r>
          </w:p>
        </w:tc>
        <w:tc>
          <w:tcPr>
            <w:tcW w:w="2574" w:type="dxa"/>
            <w:vAlign w:val="center"/>
          </w:tcPr>
          <w:p w14:paraId="38C1D5F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本机构急救车辆的识别情况，统一标识、车号、编号及特征等。</w:t>
            </w:r>
          </w:p>
        </w:tc>
        <w:tc>
          <w:tcPr>
            <w:tcW w:w="2288" w:type="dxa"/>
            <w:vMerge w:val="continue"/>
            <w:vAlign w:val="center"/>
          </w:tcPr>
          <w:p w14:paraId="3E4B0AB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0A96C5A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2495AD3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917DD9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1C9947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5FDAB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18B3F9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230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3" w:hRule="atLeast"/>
        </w:trPr>
        <w:tc>
          <w:tcPr>
            <w:tcW w:w="675" w:type="dxa"/>
            <w:vMerge w:val="continue"/>
            <w:tcBorders/>
            <w:vAlign w:val="center"/>
          </w:tcPr>
          <w:p w14:paraId="71E55B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03FCE4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AB9EA7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急救设备</w:t>
            </w:r>
          </w:p>
        </w:tc>
        <w:tc>
          <w:tcPr>
            <w:tcW w:w="2574" w:type="dxa"/>
            <w:vAlign w:val="center"/>
          </w:tcPr>
          <w:p w14:paraId="384A94D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急救车配备仪器名称等。</w:t>
            </w:r>
          </w:p>
        </w:tc>
        <w:tc>
          <w:tcPr>
            <w:tcW w:w="2288" w:type="dxa"/>
            <w:vMerge w:val="continue"/>
            <w:vAlign w:val="center"/>
          </w:tcPr>
          <w:p w14:paraId="38957E9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ED0762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FFEE18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413DE2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19393B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387721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EB6BB5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ACE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7" w:hRule="atLeast"/>
        </w:trPr>
        <w:tc>
          <w:tcPr>
            <w:tcW w:w="675" w:type="dxa"/>
            <w:vMerge w:val="continue"/>
            <w:tcBorders/>
            <w:vAlign w:val="center"/>
          </w:tcPr>
          <w:p w14:paraId="7424194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599F1F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献血服务</w:t>
            </w:r>
          </w:p>
        </w:tc>
        <w:tc>
          <w:tcPr>
            <w:tcW w:w="1430" w:type="dxa"/>
            <w:vAlign w:val="center"/>
          </w:tcPr>
          <w:p w14:paraId="41C7FBB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2574" w:type="dxa"/>
            <w:vAlign w:val="center"/>
          </w:tcPr>
          <w:p w14:paraId="5DECA65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中心、站（点）、采血车开展采血服务的时间（含节假日）。</w:t>
            </w:r>
          </w:p>
        </w:tc>
        <w:tc>
          <w:tcPr>
            <w:tcW w:w="2288" w:type="dxa"/>
            <w:vMerge w:val="restart"/>
            <w:vAlign w:val="center"/>
          </w:tcPr>
          <w:p w14:paraId="4600D9F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3D0276C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123FEB1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1529718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CD4F33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4888A2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D08C7E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EB4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675" w:type="dxa"/>
            <w:vMerge w:val="continue"/>
            <w:tcBorders/>
            <w:vAlign w:val="center"/>
          </w:tcPr>
          <w:p w14:paraId="1D1061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5F8548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69DB12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献血服务</w:t>
            </w:r>
          </w:p>
        </w:tc>
        <w:tc>
          <w:tcPr>
            <w:tcW w:w="2574" w:type="dxa"/>
            <w:vAlign w:val="center"/>
          </w:tcPr>
          <w:p w14:paraId="1220722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献血流程、献血服务热线、献血须知</w:t>
            </w:r>
          </w:p>
        </w:tc>
        <w:tc>
          <w:tcPr>
            <w:tcW w:w="2288" w:type="dxa"/>
            <w:vMerge w:val="continue"/>
            <w:vAlign w:val="center"/>
          </w:tcPr>
          <w:p w14:paraId="1121C0C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BF6C59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AEBC4E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A43A2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4166C9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C55878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0A1F36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1BC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</w:trPr>
        <w:tc>
          <w:tcPr>
            <w:tcW w:w="675" w:type="dxa"/>
            <w:vMerge w:val="continue"/>
            <w:tcBorders/>
            <w:vAlign w:val="center"/>
          </w:tcPr>
          <w:p w14:paraId="6C0339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582AFE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1E5B8C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健康咨询</w:t>
            </w:r>
          </w:p>
        </w:tc>
        <w:tc>
          <w:tcPr>
            <w:tcW w:w="2574" w:type="dxa"/>
            <w:vAlign w:val="center"/>
          </w:tcPr>
          <w:p w14:paraId="45740CC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窗口设立联系方式、科普宣传、健康教育</w:t>
            </w:r>
          </w:p>
        </w:tc>
        <w:tc>
          <w:tcPr>
            <w:tcW w:w="2288" w:type="dxa"/>
            <w:vMerge w:val="continue"/>
            <w:vAlign w:val="center"/>
          </w:tcPr>
          <w:p w14:paraId="71AB75F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F8D7EB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FC1F85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87EF14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AB092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8B31C2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1CD77E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437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1" w:hRule="atLeast"/>
        </w:trPr>
        <w:tc>
          <w:tcPr>
            <w:tcW w:w="675" w:type="dxa"/>
            <w:vMerge w:val="continue"/>
            <w:tcBorders/>
            <w:vAlign w:val="center"/>
          </w:tcPr>
          <w:p w14:paraId="46678A1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44BB6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8BB4E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血液检测</w:t>
            </w:r>
          </w:p>
        </w:tc>
        <w:tc>
          <w:tcPr>
            <w:tcW w:w="2574" w:type="dxa"/>
            <w:vAlign w:val="center"/>
          </w:tcPr>
          <w:p w14:paraId="362E711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血液检测的主要项目</w:t>
            </w:r>
          </w:p>
        </w:tc>
        <w:tc>
          <w:tcPr>
            <w:tcW w:w="2288" w:type="dxa"/>
            <w:vMerge w:val="continue"/>
            <w:vAlign w:val="center"/>
          </w:tcPr>
          <w:p w14:paraId="7C7458B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1DFFED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07EF80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B0343A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4E1DE0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3DBDB1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051B55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922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675" w:type="dxa"/>
            <w:vMerge w:val="continue"/>
            <w:tcBorders/>
            <w:vAlign w:val="center"/>
          </w:tcPr>
          <w:p w14:paraId="60FC8D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6F95AD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2B7EA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献血者用血</w:t>
            </w:r>
          </w:p>
        </w:tc>
        <w:tc>
          <w:tcPr>
            <w:tcW w:w="2574" w:type="dxa"/>
            <w:vAlign w:val="center"/>
          </w:tcPr>
          <w:p w14:paraId="5BA5881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献血者本人及亲属临床用血相关政策、费用减免流程等。</w:t>
            </w:r>
          </w:p>
        </w:tc>
        <w:tc>
          <w:tcPr>
            <w:tcW w:w="2288" w:type="dxa"/>
            <w:vMerge w:val="continue"/>
            <w:vAlign w:val="center"/>
          </w:tcPr>
          <w:p w14:paraId="3AE3450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0DF32C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A633F2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C3B1CE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161F40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417261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D5BE26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836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5" w:hRule="atLeast"/>
        </w:trPr>
        <w:tc>
          <w:tcPr>
            <w:tcW w:w="675" w:type="dxa"/>
            <w:vMerge w:val="continue"/>
            <w:tcBorders/>
            <w:vAlign w:val="center"/>
          </w:tcPr>
          <w:p w14:paraId="161EF69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22115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541D7B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注意事项</w:t>
            </w:r>
          </w:p>
        </w:tc>
        <w:tc>
          <w:tcPr>
            <w:tcW w:w="2574" w:type="dxa"/>
            <w:vAlign w:val="center"/>
          </w:tcPr>
          <w:p w14:paraId="298816D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献血前后的注意事项。</w:t>
            </w:r>
          </w:p>
        </w:tc>
        <w:tc>
          <w:tcPr>
            <w:tcW w:w="2288" w:type="dxa"/>
            <w:vMerge w:val="continue"/>
            <w:vAlign w:val="center"/>
          </w:tcPr>
          <w:p w14:paraId="5D1112C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3483E9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831F6E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473AC4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62099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BD6C93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E7F674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FAF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atLeast"/>
        </w:trPr>
        <w:tc>
          <w:tcPr>
            <w:tcW w:w="675" w:type="dxa"/>
            <w:vMerge w:val="continue"/>
            <w:tcBorders/>
            <w:vAlign w:val="center"/>
          </w:tcPr>
          <w:p w14:paraId="396F42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0ADB849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行风与投诉</w:t>
            </w:r>
          </w:p>
        </w:tc>
        <w:tc>
          <w:tcPr>
            <w:tcW w:w="1430" w:type="dxa"/>
            <w:vAlign w:val="center"/>
          </w:tcPr>
          <w:p w14:paraId="7BBF279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招标采购</w:t>
            </w:r>
          </w:p>
        </w:tc>
        <w:tc>
          <w:tcPr>
            <w:tcW w:w="2574" w:type="dxa"/>
            <w:vAlign w:val="center"/>
          </w:tcPr>
          <w:p w14:paraId="66024D3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执行政府采购依法应当公开的相关信息。</w:t>
            </w:r>
          </w:p>
        </w:tc>
        <w:tc>
          <w:tcPr>
            <w:tcW w:w="2288" w:type="dxa"/>
            <w:vMerge w:val="restart"/>
            <w:vAlign w:val="center"/>
          </w:tcPr>
          <w:p w14:paraId="604583C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2B0B269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392C9CA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6C0C1E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EF642D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7DB71C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7D63DB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810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6" w:hRule="atLeast"/>
        </w:trPr>
        <w:tc>
          <w:tcPr>
            <w:tcW w:w="675" w:type="dxa"/>
            <w:vMerge w:val="continue"/>
            <w:tcBorders/>
            <w:vAlign w:val="center"/>
          </w:tcPr>
          <w:p w14:paraId="7157DB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5A75DCE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B39C6A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行风建设</w:t>
            </w:r>
          </w:p>
        </w:tc>
        <w:tc>
          <w:tcPr>
            <w:tcW w:w="2574" w:type="dxa"/>
            <w:vAlign w:val="center"/>
          </w:tcPr>
          <w:p w14:paraId="1783528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行风建设及廉洁从业九项准则相关规定。</w:t>
            </w:r>
          </w:p>
        </w:tc>
        <w:tc>
          <w:tcPr>
            <w:tcW w:w="2288" w:type="dxa"/>
            <w:vMerge w:val="continue"/>
            <w:vAlign w:val="center"/>
          </w:tcPr>
          <w:p w14:paraId="1184A30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2BB685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0E8255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701EA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C1F8C2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379C51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BF4B70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958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</w:trPr>
        <w:tc>
          <w:tcPr>
            <w:tcW w:w="675" w:type="dxa"/>
            <w:vMerge w:val="continue"/>
            <w:tcBorders/>
            <w:vAlign w:val="center"/>
          </w:tcPr>
          <w:p w14:paraId="5E3280D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E0A771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FA5F9F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依法执业自查</w:t>
            </w:r>
          </w:p>
        </w:tc>
        <w:tc>
          <w:tcPr>
            <w:tcW w:w="2574" w:type="dxa"/>
            <w:vAlign w:val="center"/>
          </w:tcPr>
          <w:p w14:paraId="1D0EFF2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《医疗机构依法执业承诺书》等。</w:t>
            </w:r>
          </w:p>
        </w:tc>
        <w:tc>
          <w:tcPr>
            <w:tcW w:w="2288" w:type="dxa"/>
            <w:vMerge w:val="continue"/>
            <w:vAlign w:val="center"/>
          </w:tcPr>
          <w:p w14:paraId="00FDC9A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C70F87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5D4E7B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361143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109C5D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0E5805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918D29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E06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6" w:hRule="atLeast"/>
        </w:trPr>
        <w:tc>
          <w:tcPr>
            <w:tcW w:w="675" w:type="dxa"/>
            <w:vMerge w:val="continue"/>
            <w:tcBorders/>
            <w:vAlign w:val="center"/>
          </w:tcPr>
          <w:p w14:paraId="6E0A9EE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15EC118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2959D40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医疗秩序</w:t>
            </w:r>
          </w:p>
        </w:tc>
        <w:tc>
          <w:tcPr>
            <w:tcW w:w="2574" w:type="dxa"/>
            <w:vAlign w:val="center"/>
          </w:tcPr>
          <w:p w14:paraId="538070D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为维护正常医疗秩序患者应当遵守的相关法律、法规、规定及注意事项等。</w:t>
            </w:r>
          </w:p>
        </w:tc>
        <w:tc>
          <w:tcPr>
            <w:tcW w:w="2288" w:type="dxa"/>
            <w:vMerge w:val="continue"/>
            <w:vAlign w:val="center"/>
          </w:tcPr>
          <w:p w14:paraId="196DF88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11B9EE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614AD0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66273E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D4BD85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9DFA7D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B69AA1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8E5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1" w:hRule="atLeast"/>
        </w:trPr>
        <w:tc>
          <w:tcPr>
            <w:tcW w:w="675" w:type="dxa"/>
            <w:vMerge w:val="continue"/>
            <w:tcBorders/>
            <w:vAlign w:val="center"/>
          </w:tcPr>
          <w:p w14:paraId="2BFCD78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BB6400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7A3269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投诉途径</w:t>
            </w:r>
          </w:p>
        </w:tc>
        <w:tc>
          <w:tcPr>
            <w:tcW w:w="2574" w:type="dxa"/>
            <w:vAlign w:val="center"/>
          </w:tcPr>
          <w:p w14:paraId="033BF04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投诉处理程序、地点、接待时间和联系方式等。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3BCDB91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69B6E3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EFBBE9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D5B7CE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CF465B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53828E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DC5679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93A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9" w:hRule="atLeast"/>
        </w:trPr>
        <w:tc>
          <w:tcPr>
            <w:tcW w:w="675" w:type="dxa"/>
            <w:vMerge w:val="continue"/>
            <w:tcBorders/>
            <w:vAlign w:val="center"/>
          </w:tcPr>
          <w:p w14:paraId="0E8F463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6A91BA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54074D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纠纷处理</w:t>
            </w:r>
          </w:p>
        </w:tc>
        <w:tc>
          <w:tcPr>
            <w:tcW w:w="2574" w:type="dxa"/>
            <w:vAlign w:val="center"/>
          </w:tcPr>
          <w:p w14:paraId="433AC04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解决医疗纠纷的合法途径以及相关部门地点、联系方式等。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0122E7A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4D9BB7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8C7533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663A63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6C6999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F2476E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0CDD8C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7A9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7" w:hRule="atLeast"/>
        </w:trPr>
        <w:tc>
          <w:tcPr>
            <w:tcW w:w="675" w:type="dxa"/>
            <w:vMerge w:val="continue"/>
            <w:tcBorders/>
            <w:vAlign w:val="center"/>
          </w:tcPr>
          <w:p w14:paraId="4BFB540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54D6F6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科普健教</w:t>
            </w:r>
          </w:p>
        </w:tc>
        <w:tc>
          <w:tcPr>
            <w:tcW w:w="1430" w:type="dxa"/>
            <w:vAlign w:val="center"/>
          </w:tcPr>
          <w:p w14:paraId="09472DC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健康科普</w:t>
            </w:r>
          </w:p>
        </w:tc>
        <w:tc>
          <w:tcPr>
            <w:tcW w:w="2574" w:type="dxa"/>
            <w:vAlign w:val="center"/>
          </w:tcPr>
          <w:p w14:paraId="4CD5925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健康保健及疾病防治、康复等方面的科普知识。</w:t>
            </w:r>
          </w:p>
        </w:tc>
        <w:tc>
          <w:tcPr>
            <w:tcW w:w="2288" w:type="dxa"/>
            <w:vMerge w:val="restart"/>
            <w:vAlign w:val="center"/>
          </w:tcPr>
          <w:p w14:paraId="3C3F92C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435E185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41DAD48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0D1E941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776768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7CB665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AEB729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9B0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1" w:hRule="atLeast"/>
        </w:trPr>
        <w:tc>
          <w:tcPr>
            <w:tcW w:w="675" w:type="dxa"/>
            <w:vMerge w:val="continue"/>
            <w:tcBorders/>
            <w:vAlign w:val="center"/>
          </w:tcPr>
          <w:p w14:paraId="111BC7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127A831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453872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健康教育</w:t>
            </w:r>
          </w:p>
        </w:tc>
        <w:tc>
          <w:tcPr>
            <w:tcW w:w="2574" w:type="dxa"/>
            <w:vAlign w:val="center"/>
          </w:tcPr>
          <w:p w14:paraId="22AD79E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开展健康讲座等健康教育活动的时间、内容、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地点。</w:t>
            </w:r>
          </w:p>
        </w:tc>
        <w:tc>
          <w:tcPr>
            <w:tcW w:w="2288" w:type="dxa"/>
            <w:vMerge w:val="continue"/>
            <w:vAlign w:val="center"/>
          </w:tcPr>
          <w:p w14:paraId="0443C8F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6C5514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B8A67F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E3CE28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AC67A5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9D5441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9645DC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B1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3" w:hRule="atLeast"/>
        </w:trPr>
        <w:tc>
          <w:tcPr>
            <w:tcW w:w="675" w:type="dxa"/>
            <w:vMerge w:val="continue"/>
            <w:tcBorders/>
            <w:vAlign w:val="center"/>
          </w:tcPr>
          <w:p w14:paraId="518FD7E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DACBFC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5B7316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2574" w:type="dxa"/>
            <w:vAlign w:val="center"/>
          </w:tcPr>
          <w:p w14:paraId="129628F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患者健康教育制度及流程等。</w:t>
            </w:r>
          </w:p>
        </w:tc>
        <w:tc>
          <w:tcPr>
            <w:tcW w:w="2288" w:type="dxa"/>
            <w:vMerge w:val="continue"/>
            <w:vAlign w:val="center"/>
          </w:tcPr>
          <w:p w14:paraId="22F25C3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6CB31E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BA6787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932E0D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8E1444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E7C1DB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570A594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D41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3" w:hRule="atLeast"/>
        </w:trPr>
        <w:tc>
          <w:tcPr>
            <w:tcW w:w="675" w:type="dxa"/>
            <w:vMerge w:val="continue"/>
            <w:tcBorders/>
            <w:vAlign w:val="center"/>
          </w:tcPr>
          <w:p w14:paraId="22C6AE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3EDE0C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7A124CF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2574" w:type="dxa"/>
            <w:vAlign w:val="center"/>
          </w:tcPr>
          <w:p w14:paraId="201EE95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无烟医疗卫生机构建设制度及管理办法。</w:t>
            </w:r>
          </w:p>
        </w:tc>
        <w:tc>
          <w:tcPr>
            <w:tcW w:w="2288" w:type="dxa"/>
            <w:vMerge w:val="continue"/>
            <w:vAlign w:val="center"/>
          </w:tcPr>
          <w:p w14:paraId="749459F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11702E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CD017E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3E7191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26BFDC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17E6D0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0146B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F65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atLeast"/>
        </w:trPr>
        <w:tc>
          <w:tcPr>
            <w:tcW w:w="675" w:type="dxa"/>
            <w:vMerge w:val="continue"/>
            <w:tcBorders/>
            <w:vAlign w:val="center"/>
          </w:tcPr>
          <w:p w14:paraId="51B693E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1D16454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便民服务</w:t>
            </w:r>
          </w:p>
        </w:tc>
        <w:tc>
          <w:tcPr>
            <w:tcW w:w="1430" w:type="dxa"/>
            <w:vAlign w:val="center"/>
          </w:tcPr>
          <w:p w14:paraId="319D046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咨询服务</w:t>
            </w:r>
          </w:p>
        </w:tc>
        <w:tc>
          <w:tcPr>
            <w:tcW w:w="2574" w:type="dxa"/>
            <w:vAlign w:val="center"/>
          </w:tcPr>
          <w:p w14:paraId="46E908D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咨询服务设置情况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包括咨询台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窗口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标识、路线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在线咨询服务等。</w:t>
            </w:r>
          </w:p>
        </w:tc>
        <w:tc>
          <w:tcPr>
            <w:tcW w:w="2288" w:type="dxa"/>
            <w:vMerge w:val="restart"/>
            <w:vAlign w:val="center"/>
          </w:tcPr>
          <w:p w14:paraId="6CC856E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15777B5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7BF9E32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2C6A826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E8CE7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CC6B61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CADA2B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237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6" w:hRule="atLeast"/>
        </w:trPr>
        <w:tc>
          <w:tcPr>
            <w:tcW w:w="675" w:type="dxa"/>
            <w:vMerge w:val="continue"/>
            <w:tcBorders/>
            <w:vAlign w:val="center"/>
          </w:tcPr>
          <w:p w14:paraId="0F96B85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33C4CE8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5CA44C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特殊人群</w:t>
            </w:r>
          </w:p>
        </w:tc>
        <w:tc>
          <w:tcPr>
            <w:tcW w:w="2574" w:type="dxa"/>
            <w:vAlign w:val="center"/>
          </w:tcPr>
          <w:p w14:paraId="40ABD59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军人、消防救援人员、残疾人、老年人等特殊人群优先服务窗口标识等。</w:t>
            </w:r>
          </w:p>
        </w:tc>
        <w:tc>
          <w:tcPr>
            <w:tcW w:w="2288" w:type="dxa"/>
            <w:vMerge w:val="continue"/>
            <w:vAlign w:val="center"/>
          </w:tcPr>
          <w:p w14:paraId="7667AF2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76601D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93F16D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A5E2AF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E1C506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288230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3B4A02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D6A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</w:trPr>
        <w:tc>
          <w:tcPr>
            <w:tcW w:w="675" w:type="dxa"/>
            <w:vMerge w:val="continue"/>
            <w:tcBorders/>
            <w:vAlign w:val="center"/>
          </w:tcPr>
          <w:p w14:paraId="32ABB9B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1D61B4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BF5B76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收费查询</w:t>
            </w:r>
          </w:p>
        </w:tc>
        <w:tc>
          <w:tcPr>
            <w:tcW w:w="2574" w:type="dxa"/>
            <w:vAlign w:val="center"/>
          </w:tcPr>
          <w:p w14:paraId="2FC6C82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查询的方法、流程、地点和导引路线等。</w:t>
            </w:r>
          </w:p>
        </w:tc>
        <w:tc>
          <w:tcPr>
            <w:tcW w:w="2288" w:type="dxa"/>
            <w:vMerge w:val="continue"/>
            <w:vAlign w:val="center"/>
          </w:tcPr>
          <w:p w14:paraId="713B935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43AFE1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23B8197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561C050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0F42AF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D00B23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72EFF0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263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7" w:hRule="atLeast"/>
        </w:trPr>
        <w:tc>
          <w:tcPr>
            <w:tcW w:w="675" w:type="dxa"/>
            <w:vMerge w:val="continue"/>
            <w:tcBorders/>
            <w:vAlign w:val="center"/>
          </w:tcPr>
          <w:p w14:paraId="0394DC4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45CE0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C538DD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医保服务</w:t>
            </w:r>
          </w:p>
        </w:tc>
        <w:tc>
          <w:tcPr>
            <w:tcW w:w="2574" w:type="dxa"/>
            <w:vAlign w:val="center"/>
          </w:tcPr>
          <w:p w14:paraId="0C89AE9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医保支付、报销流程、地点、导引等。</w:t>
            </w:r>
          </w:p>
        </w:tc>
        <w:tc>
          <w:tcPr>
            <w:tcW w:w="2288" w:type="dxa"/>
            <w:vMerge w:val="continue"/>
            <w:vAlign w:val="center"/>
          </w:tcPr>
          <w:p w14:paraId="1BBDCD1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591030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831E43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E62D86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75F163C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1F1230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8A8F79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8A2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5" w:hRule="atLeast"/>
        </w:trPr>
        <w:tc>
          <w:tcPr>
            <w:tcW w:w="675" w:type="dxa"/>
            <w:vMerge w:val="continue"/>
            <w:tcBorders/>
            <w:vAlign w:val="center"/>
          </w:tcPr>
          <w:p w14:paraId="12749BF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DE8F6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F9601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复印病历</w:t>
            </w:r>
          </w:p>
        </w:tc>
        <w:tc>
          <w:tcPr>
            <w:tcW w:w="2574" w:type="dxa"/>
            <w:vAlign w:val="center"/>
          </w:tcPr>
          <w:p w14:paraId="553D31F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病历复印的流程、地点、导引路线和收费说明等。</w:t>
            </w:r>
          </w:p>
        </w:tc>
        <w:tc>
          <w:tcPr>
            <w:tcW w:w="2288" w:type="dxa"/>
            <w:vMerge w:val="continue"/>
            <w:vAlign w:val="center"/>
          </w:tcPr>
          <w:p w14:paraId="419C50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1746D7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F7C9A7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18141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3E7B28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D1FEEB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BFAA8B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12B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5" w:hRule="atLeast"/>
        </w:trPr>
        <w:tc>
          <w:tcPr>
            <w:tcW w:w="675" w:type="dxa"/>
            <w:vMerge w:val="continue"/>
            <w:tcBorders/>
            <w:vAlign w:val="center"/>
          </w:tcPr>
          <w:p w14:paraId="7C17C17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561D79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97DC20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其他信息</w:t>
            </w:r>
          </w:p>
        </w:tc>
        <w:tc>
          <w:tcPr>
            <w:tcW w:w="2574" w:type="dxa"/>
            <w:vAlign w:val="center"/>
          </w:tcPr>
          <w:p w14:paraId="39CD567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相关主管部门规定的其他需要主动公开的信息。</w:t>
            </w:r>
          </w:p>
        </w:tc>
        <w:tc>
          <w:tcPr>
            <w:tcW w:w="2288" w:type="dxa"/>
            <w:vMerge w:val="continue"/>
            <w:vAlign w:val="center"/>
          </w:tcPr>
          <w:p w14:paraId="21EABAA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5956DB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EC0720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0FEF5E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B049D3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054D23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5343F8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EEA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7" w:hRule="atLeast"/>
        </w:trPr>
        <w:tc>
          <w:tcPr>
            <w:tcW w:w="675" w:type="dxa"/>
            <w:vMerge w:val="continue"/>
            <w:tcBorders/>
            <w:vAlign w:val="center"/>
          </w:tcPr>
          <w:p w14:paraId="4BF40DB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5F76F3A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监督保障</w:t>
            </w:r>
          </w:p>
        </w:tc>
        <w:tc>
          <w:tcPr>
            <w:tcW w:w="1430" w:type="dxa"/>
            <w:vAlign w:val="center"/>
          </w:tcPr>
          <w:p w14:paraId="1B04E6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公开制度</w:t>
            </w:r>
          </w:p>
        </w:tc>
        <w:tc>
          <w:tcPr>
            <w:tcW w:w="2574" w:type="dxa"/>
            <w:vAlign w:val="center"/>
          </w:tcPr>
          <w:p w14:paraId="1F2B199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本机构信息公开工作制度，需对信息公开的范围形式、审核发布、管理维护、咨询回应等工作做出规定。</w:t>
            </w:r>
          </w:p>
        </w:tc>
        <w:tc>
          <w:tcPr>
            <w:tcW w:w="2288" w:type="dxa"/>
            <w:vMerge w:val="restart"/>
            <w:vAlign w:val="center"/>
          </w:tcPr>
          <w:p w14:paraId="279BC97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407906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1A2BA4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49483F0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D9F4CA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D81AFB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0C21D1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D8B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1" w:hRule="atLeast"/>
        </w:trPr>
        <w:tc>
          <w:tcPr>
            <w:tcW w:w="675" w:type="dxa"/>
            <w:vMerge w:val="continue"/>
            <w:tcBorders/>
            <w:vAlign w:val="center"/>
          </w:tcPr>
          <w:p w14:paraId="7487278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02A108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A6FBA7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人员保障</w:t>
            </w:r>
          </w:p>
        </w:tc>
        <w:tc>
          <w:tcPr>
            <w:tcW w:w="2574" w:type="dxa"/>
            <w:vAlign w:val="center"/>
          </w:tcPr>
          <w:p w14:paraId="342F27D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公开本机构信息公开工作第一负责人、管理部门或者专业负责人员、领导小组成员等信息。</w:t>
            </w:r>
          </w:p>
        </w:tc>
        <w:tc>
          <w:tcPr>
            <w:tcW w:w="2288" w:type="dxa"/>
            <w:vMerge w:val="continue"/>
            <w:vAlign w:val="center"/>
          </w:tcPr>
          <w:p w14:paraId="4806976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2AA3FA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F65FE9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965822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73B9D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F2F745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56251A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F4C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3" w:hRule="atLeast"/>
        </w:trPr>
        <w:tc>
          <w:tcPr>
            <w:tcW w:w="675" w:type="dxa"/>
            <w:vMerge w:val="continue"/>
            <w:tcBorders/>
            <w:vAlign w:val="center"/>
          </w:tcPr>
          <w:p w14:paraId="5920C60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37D2AB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1C1544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工作推进</w:t>
            </w:r>
          </w:p>
        </w:tc>
        <w:tc>
          <w:tcPr>
            <w:tcW w:w="2574" w:type="dxa"/>
            <w:vAlign w:val="center"/>
          </w:tcPr>
          <w:p w14:paraId="4059619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定期公开本机构信息公开工作情况、问题整改情况、自查自纠情况、考核工作进展情况等。</w:t>
            </w:r>
          </w:p>
        </w:tc>
        <w:tc>
          <w:tcPr>
            <w:tcW w:w="2288" w:type="dxa"/>
            <w:vMerge w:val="continue"/>
            <w:vAlign w:val="center"/>
          </w:tcPr>
          <w:p w14:paraId="2E565D5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23B2D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76D37F3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19C479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00FDB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B6C771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C1041D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 w14:paraId="309BD1A5">
      <w:pPr>
        <w:spacing w:line="20" w:lineRule="exact"/>
        <w:rPr>
          <w:rFonts w:hint="eastAsia" w:eastAsiaTheme="minorEastAsia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GNmMTYyMzYyM2Y1N2YxNjYwZmQxMjdmMjBmODcifQ=="/>
  </w:docVars>
  <w:rsids>
    <w:rsidRoot w:val="0070481F"/>
    <w:rsid w:val="00136169"/>
    <w:rsid w:val="001F05F5"/>
    <w:rsid w:val="002022C2"/>
    <w:rsid w:val="00303560"/>
    <w:rsid w:val="005734E9"/>
    <w:rsid w:val="006512B1"/>
    <w:rsid w:val="0070481F"/>
    <w:rsid w:val="00756351"/>
    <w:rsid w:val="007F2701"/>
    <w:rsid w:val="00A03423"/>
    <w:rsid w:val="00AB4469"/>
    <w:rsid w:val="00AC7CF8"/>
    <w:rsid w:val="00B068B6"/>
    <w:rsid w:val="00B12019"/>
    <w:rsid w:val="00B73636"/>
    <w:rsid w:val="00B941E6"/>
    <w:rsid w:val="00DB3E4B"/>
    <w:rsid w:val="15AC58FD"/>
    <w:rsid w:val="24880AFD"/>
    <w:rsid w:val="31595EAA"/>
    <w:rsid w:val="5F2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3307</Words>
  <Characters>3368</Characters>
  <Lines>29</Lines>
  <Paragraphs>8</Paragraphs>
  <TotalTime>8</TotalTime>
  <ScaleCrop>false</ScaleCrop>
  <LinksUpToDate>false</LinksUpToDate>
  <CharactersWithSpaces>3369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2023-11-24T01:17:00Z</dcterms:created>
  <dc:creator>王剑</dc:creator>
  <cp:lastModifiedBy>ASUS</cp:lastModifiedBy>
  <dcterms:modified xsi:type="dcterms:W3CDTF">2024-09-11T07:12:00Z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CFEA0EA91CDE4A208187FB2999776CD3_13</vt:lpwstr>
  </property>
</Properties>
</file>