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7DC1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耿马自治县香竹林光伏扶贫电站</w:t>
      </w:r>
      <w:r>
        <w:rPr>
          <w:rFonts w:hint="eastAsia" w:ascii="方正小标宋简体" w:hAnsi="方正小标宋简体" w:eastAsia="方正小标宋简体" w:cs="方正小标宋简体"/>
          <w:sz w:val="44"/>
          <w:szCs w:val="44"/>
        </w:rPr>
        <w:t>项目</w:t>
      </w:r>
    </w:p>
    <w:p w14:paraId="251FB19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征地补偿安置方案</w:t>
      </w:r>
    </w:p>
    <w:p w14:paraId="1F4C9C2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14:paraId="3079D384">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耿马自治县人民政府依据耿马自治县香竹林光伏扶贫电站项目拟征收土地社会稳定风险评估结果，结合土地现状调查结果，组织自然资源局、财政局、农业农村局、人力资源和社会保障局等相关部门拟定了本方案，具体内容如下：</w:t>
      </w:r>
    </w:p>
    <w:p w14:paraId="290177A9">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一、征收范围</w:t>
      </w:r>
      <w:bookmarkStart w:id="0" w:name="_GoBack"/>
      <w:bookmarkEnd w:id="0"/>
    </w:p>
    <w:p w14:paraId="1A9D0CE0">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耿马自治县香竹林光伏扶贫电站项目拟征收土地位于勐永镇香竹林村民委员会大寨子村民小组、岩子脚村民小组。四至范围以勘测定界图为准。</w:t>
      </w:r>
    </w:p>
    <w:p w14:paraId="0B5E686F">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二、土地现状</w:t>
      </w:r>
    </w:p>
    <w:p w14:paraId="621010DD">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耿马自治县香竹林光伏扶贫电站项目拟用地涉及勐永镇香竹林村民委员会大寨子村民小组、岩子脚村民小组，共1个镇1个村民委员会2个村民小组的集体土地，申请用地面积0.3165公顷，其中农用地0.3165公顷（草地0.2624公顷，其他农用地0.0541公顷），不涉及建设用地和未利用地。</w:t>
      </w:r>
    </w:p>
    <w:p w14:paraId="2E4025DA">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三、征收目的</w:t>
      </w:r>
    </w:p>
    <w:p w14:paraId="0654ECC6">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本次拟征收土地拟用于耿马自治县香竹林光伏扶贫电站项目，符合《中华人民共和国土地管理法》第四十五条中第二款由政府组织实施的能源类基础设施建设需要用地</w:t>
      </w:r>
      <w:r>
        <w:rPr>
          <w:rFonts w:hint="default" w:ascii="Times New Roman" w:hAnsi="Times New Roman" w:eastAsia="仿宋_GB2312" w:cs="Times New Roman"/>
          <w:sz w:val="32"/>
          <w:szCs w:val="32"/>
          <w:lang w:val="zh-CN" w:eastAsia="zh-CN"/>
        </w:rPr>
        <w:t>的规定</w:t>
      </w:r>
      <w:r>
        <w:rPr>
          <w:rFonts w:hint="default" w:ascii="Times New Roman" w:hAnsi="Times New Roman" w:eastAsia="仿宋_GB2312" w:cs="Times New Roman"/>
          <w:sz w:val="32"/>
          <w:szCs w:val="32"/>
          <w:lang w:val="en-US" w:eastAsia="zh-CN"/>
        </w:rPr>
        <w:t>，可以征收土地的情形。</w:t>
      </w:r>
    </w:p>
    <w:p w14:paraId="603B1E21">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四、补偿</w:t>
      </w:r>
      <w:r>
        <w:rPr>
          <w:rFonts w:hint="default" w:ascii="黑体" w:hAnsi="黑体" w:eastAsia="黑体" w:cs="黑体"/>
          <w:sz w:val="32"/>
          <w:szCs w:val="32"/>
          <w:lang w:val="en-US" w:eastAsia="zh-CN"/>
        </w:rPr>
        <w:t>方式和</w:t>
      </w:r>
      <w:r>
        <w:rPr>
          <w:rFonts w:hint="default" w:ascii="黑体" w:hAnsi="黑体" w:eastAsia="黑体" w:cs="黑体"/>
          <w:sz w:val="32"/>
          <w:szCs w:val="32"/>
        </w:rPr>
        <w:t>标准</w:t>
      </w:r>
    </w:p>
    <w:p w14:paraId="76A493DD">
      <w:pPr>
        <w:keepNext w:val="0"/>
        <w:keepLines w:val="0"/>
        <w:pageBreakBefore w:val="0"/>
        <w:widowControl w:val="0"/>
        <w:kinsoku/>
        <w:wordWrap/>
        <w:overflowPunct/>
        <w:topLinePunct w:val="0"/>
        <w:autoSpaceDE w:val="0"/>
        <w:autoSpaceDN w:val="0"/>
        <w:bidi w:val="0"/>
        <w:adjustRightInd/>
        <w:snapToGrid/>
        <w:spacing w:after="0" w:line="59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耿马自治县香竹林光伏扶贫电站项目</w:t>
      </w:r>
      <w:r>
        <w:rPr>
          <w:rFonts w:hint="default" w:ascii="Times New Roman" w:hAnsi="Times New Roman" w:eastAsia="仿宋_GB2312" w:cs="Times New Roman"/>
          <w:sz w:val="32"/>
          <w:szCs w:val="32"/>
          <w:lang w:val="zh-CN" w:eastAsia="zh-CN"/>
        </w:rPr>
        <w:t>征地补偿标准按《云南省自然资源厅关于公布实施2023年云南省征收农用地区片综合地价的通知》（云自然资〔202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〕1</w:t>
      </w:r>
      <w:r>
        <w:rPr>
          <w:rFonts w:hint="default" w:ascii="Times New Roman" w:hAnsi="Times New Roman" w:eastAsia="仿宋_GB2312" w:cs="Times New Roman"/>
          <w:sz w:val="32"/>
          <w:szCs w:val="32"/>
          <w:lang w:val="en-US" w:eastAsia="zh-CN"/>
        </w:rPr>
        <w:t>69</w:t>
      </w:r>
      <w:r>
        <w:rPr>
          <w:rFonts w:hint="default" w:ascii="Times New Roman" w:hAnsi="Times New Roman" w:eastAsia="仿宋_GB2312" w:cs="Times New Roman"/>
          <w:sz w:val="32"/>
          <w:szCs w:val="32"/>
          <w:lang w:val="zh-CN" w:eastAsia="zh-CN"/>
        </w:rPr>
        <w:t>号）文件执行。该项目</w:t>
      </w:r>
      <w:r>
        <w:rPr>
          <w:rFonts w:hint="default" w:ascii="Times New Roman" w:hAnsi="Times New Roman" w:eastAsia="仿宋_GB2312" w:cs="Times New Roman"/>
          <w:color w:val="auto"/>
          <w:sz w:val="32"/>
          <w:szCs w:val="32"/>
          <w:lang w:val="en-US" w:eastAsia="zh-CN"/>
        </w:rPr>
        <w:t>共涉及1个区片补偿标准，其中Ⅱ区片补偿标准为草地26.5050万元/公顷、其他农用地26.5050万元/公顷。</w:t>
      </w:r>
    </w:p>
    <w:p w14:paraId="35326F61">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w:t>
      </w:r>
      <w:r>
        <w:rPr>
          <w:rFonts w:hint="default" w:ascii="黑体" w:hAnsi="黑体" w:eastAsia="黑体" w:cs="黑体"/>
          <w:sz w:val="32"/>
          <w:szCs w:val="32"/>
        </w:rPr>
        <w:t>安置</w:t>
      </w:r>
      <w:r>
        <w:rPr>
          <w:rFonts w:hint="default" w:ascii="黑体" w:hAnsi="黑体" w:eastAsia="黑体" w:cs="黑体"/>
          <w:sz w:val="32"/>
          <w:szCs w:val="32"/>
          <w:lang w:val="en-US" w:eastAsia="zh-CN"/>
        </w:rPr>
        <w:t>对象</w:t>
      </w:r>
    </w:p>
    <w:p w14:paraId="5B5584C6">
      <w:pPr>
        <w:keepNext w:val="0"/>
        <w:keepLines w:val="0"/>
        <w:pageBreakBefore w:val="0"/>
        <w:widowControl w:val="0"/>
        <w:kinsoku/>
        <w:wordWrap/>
        <w:overflowPunct/>
        <w:topLinePunct w:val="0"/>
        <w:bidi w:val="0"/>
        <w:adjustRightInd/>
        <w:snapToGrid/>
        <w:spacing w:line="590" w:lineRule="exact"/>
        <w:ind w:firstLine="640" w:firstLineChars="200"/>
        <w:jc w:val="both"/>
        <w:textAlignment w:val="auto"/>
        <w:rPr>
          <w:rFonts w:hint="default" w:ascii="Times New Roman" w:hAnsi="Times New Roman" w:eastAsia="仿宋_GB2312" w:cs="Times New Roman"/>
          <w:sz w:val="32"/>
          <w:szCs w:val="32"/>
          <w:highlight w:val="none"/>
          <w:lang w:val="zh-CN" w:eastAsia="zh-CN"/>
        </w:rPr>
      </w:pPr>
      <w:r>
        <w:rPr>
          <w:rFonts w:hint="default" w:ascii="Times New Roman" w:hAnsi="Times New Roman" w:eastAsia="仿宋_GB2312" w:cs="Times New Roman"/>
          <w:sz w:val="32"/>
          <w:szCs w:val="32"/>
          <w:highlight w:val="none"/>
          <w:lang w:val="en-US" w:eastAsia="zh-CN"/>
        </w:rPr>
        <w:t>该项目涉及征收的</w:t>
      </w:r>
      <w:r>
        <w:rPr>
          <w:rFonts w:hint="default" w:ascii="Times New Roman" w:hAnsi="Times New Roman" w:eastAsia="仿宋_GB2312" w:cs="Times New Roman"/>
          <w:sz w:val="32"/>
          <w:szCs w:val="32"/>
          <w:highlight w:val="none"/>
          <w:lang w:val="zh-CN" w:eastAsia="zh-CN"/>
        </w:rPr>
        <w:t>农村村民住宅、</w:t>
      </w:r>
      <w:r>
        <w:rPr>
          <w:rFonts w:hint="default" w:ascii="Times New Roman" w:hAnsi="Times New Roman" w:eastAsia="仿宋_GB2312" w:cs="Times New Roman"/>
          <w:sz w:val="32"/>
          <w:szCs w:val="32"/>
          <w:highlight w:val="none"/>
          <w:lang w:val="en-US" w:eastAsia="zh-CN"/>
        </w:rPr>
        <w:t>其他</w:t>
      </w:r>
      <w:r>
        <w:rPr>
          <w:rFonts w:hint="default" w:ascii="Times New Roman" w:hAnsi="Times New Roman" w:eastAsia="仿宋_GB2312" w:cs="Times New Roman"/>
          <w:sz w:val="32"/>
          <w:szCs w:val="32"/>
          <w:highlight w:val="none"/>
          <w:lang w:val="zh-CN" w:eastAsia="zh-CN"/>
        </w:rPr>
        <w:t>地上附着物</w:t>
      </w:r>
      <w:r>
        <w:rPr>
          <w:rFonts w:hint="default" w:ascii="Times New Roman" w:hAnsi="Times New Roman" w:eastAsia="仿宋_GB2312" w:cs="Times New Roman"/>
          <w:sz w:val="32"/>
          <w:szCs w:val="32"/>
          <w:highlight w:val="none"/>
          <w:lang w:val="en-US" w:eastAsia="zh-CN"/>
        </w:rPr>
        <w:t>及青苗补偿费依据《临沧市人民政府办公室关于公布实施临沧市地上附着物和青苗补偿标准的通知》（临政办发〔2022〕82号）规定执行。</w:t>
      </w:r>
    </w:p>
    <w:p w14:paraId="71F20313">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六、安置方式</w:t>
      </w:r>
    </w:p>
    <w:p w14:paraId="21E104A7">
      <w:pPr>
        <w:keepNext w:val="0"/>
        <w:keepLines w:val="0"/>
        <w:pageBreakBefore w:val="0"/>
        <w:widowControl w:val="0"/>
        <w:kinsoku/>
        <w:wordWrap/>
        <w:overflowPunct/>
        <w:topLinePunct w:val="0"/>
        <w:autoSpaceDE w:val="0"/>
        <w:autoSpaceDN w:val="0"/>
        <w:bidi w:val="0"/>
        <w:adjustRightInd/>
        <w:snapToGrid/>
        <w:spacing w:after="0" w:line="59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本次拟征收土地采取货币补偿安置和社会保障安置办法，妥善安排被征地农民的生产和生活，保障其生产生活不受影响。</w:t>
      </w:r>
    </w:p>
    <w:p w14:paraId="59CB1C4E">
      <w:pPr>
        <w:keepNext w:val="0"/>
        <w:keepLines w:val="0"/>
        <w:pageBreakBefore w:val="0"/>
        <w:widowControl w:val="0"/>
        <w:kinsoku/>
        <w:wordWrap/>
        <w:overflowPunct/>
        <w:topLinePunct w:val="0"/>
        <w:bidi w:val="0"/>
        <w:adjustRightInd/>
        <w:snapToGrid/>
        <w:spacing w:line="59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七、社会保障</w:t>
      </w:r>
    </w:p>
    <w:p w14:paraId="5B81A33C">
      <w:pPr>
        <w:keepNext w:val="0"/>
        <w:keepLines w:val="0"/>
        <w:pageBreakBefore w:val="0"/>
        <w:widowControl w:val="0"/>
        <w:kinsoku/>
        <w:wordWrap/>
        <w:overflowPunct/>
        <w:topLinePunct w:val="0"/>
        <w:autoSpaceDE w:val="0"/>
        <w:autoSpaceDN w:val="0"/>
        <w:bidi w:val="0"/>
        <w:adjustRightInd/>
        <w:snapToGrid/>
        <w:spacing w:after="0" w:line="590" w:lineRule="exact"/>
        <w:ind w:right="0"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根据《劳动和社会保障部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CN" w:eastAsia="zh-CN"/>
        </w:rPr>
        <w:t>国土资源部关于切实做好被征地农民社会保障工作有关问题的通知》（劳社部发〔2007〕14号）、《云南省人民政府关于印发云南省被征地农民基本养老保障试行办法的通知》（云政发〔2008〕226号）和《临沧市被征地农民基本养老保障实施办法（试行）》（2009年临沧市人民政府第3号公告）等相关规定，</w:t>
      </w:r>
      <w:r>
        <w:rPr>
          <w:rFonts w:hint="default" w:ascii="Times New Roman" w:hAnsi="Times New Roman" w:eastAsia="仿宋_GB2312" w:cs="Times New Roman"/>
          <w:sz w:val="32"/>
          <w:szCs w:val="32"/>
          <w:lang w:val="en-US" w:eastAsia="zh-CN"/>
        </w:rPr>
        <w:t>耿马自治县香竹林光伏扶贫电站项目</w:t>
      </w:r>
      <w:r>
        <w:rPr>
          <w:rFonts w:hint="default" w:ascii="Times New Roman" w:hAnsi="Times New Roman" w:eastAsia="仿宋_GB2312" w:cs="Times New Roman"/>
          <w:sz w:val="32"/>
          <w:szCs w:val="32"/>
          <w:lang w:val="zh-CN" w:eastAsia="zh-CN"/>
        </w:rPr>
        <w:t>采取以下社会保障措施：一是按《云南省自然资源厅关于公布实施2023年云南省征收农用地区片综合地价的通知》（云自然资〔202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zh-CN" w:eastAsia="zh-CN"/>
        </w:rPr>
        <w:t>〕1</w:t>
      </w:r>
      <w:r>
        <w:rPr>
          <w:rFonts w:hint="default" w:ascii="Times New Roman" w:hAnsi="Times New Roman" w:eastAsia="仿宋_GB2312" w:cs="Times New Roman"/>
          <w:sz w:val="32"/>
          <w:szCs w:val="32"/>
          <w:lang w:val="en-US" w:eastAsia="zh-CN"/>
        </w:rPr>
        <w:t>69</w:t>
      </w:r>
      <w:r>
        <w:rPr>
          <w:rFonts w:hint="default" w:ascii="Times New Roman" w:hAnsi="Times New Roman" w:eastAsia="仿宋_GB2312" w:cs="Times New Roman"/>
          <w:sz w:val="32"/>
          <w:szCs w:val="32"/>
          <w:lang w:val="zh-CN" w:eastAsia="zh-CN"/>
        </w:rPr>
        <w:t>号）的征地补偿标准对集体土地进行补偿;二是按照</w:t>
      </w:r>
      <w:r>
        <w:rPr>
          <w:rFonts w:hint="default" w:ascii="Times New Roman" w:hAnsi="Times New Roman" w:eastAsia="仿宋_GB2312" w:cs="Times New Roman"/>
          <w:sz w:val="32"/>
          <w:szCs w:val="32"/>
          <w:lang w:val="en-US" w:eastAsia="zh-CN"/>
        </w:rPr>
        <w:t>耿马自治</w:t>
      </w:r>
      <w:r>
        <w:rPr>
          <w:rFonts w:hint="default" w:ascii="Times New Roman" w:hAnsi="Times New Roman" w:eastAsia="仿宋_GB2312" w:cs="Times New Roman"/>
          <w:sz w:val="32"/>
          <w:szCs w:val="32"/>
          <w:lang w:val="zh-CN" w:eastAsia="zh-CN"/>
        </w:rPr>
        <w:t>县</w:t>
      </w:r>
      <w:r>
        <w:rPr>
          <w:rFonts w:hint="default" w:ascii="Times New Roman" w:hAnsi="Times New Roman" w:eastAsia="仿宋_GB2312" w:cs="Times New Roman"/>
          <w:color w:val="auto"/>
          <w:sz w:val="32"/>
          <w:szCs w:val="32"/>
          <w:lang w:val="en-US" w:eastAsia="zh-CN"/>
        </w:rPr>
        <w:t>Ⅱ</w:t>
      </w:r>
      <w:r>
        <w:rPr>
          <w:rFonts w:hint="default" w:ascii="Times New Roman" w:hAnsi="Times New Roman" w:eastAsia="仿宋_GB2312" w:cs="Times New Roman"/>
          <w:sz w:val="32"/>
          <w:szCs w:val="32"/>
          <w:lang w:val="en-US" w:eastAsia="zh-CN"/>
        </w:rPr>
        <w:t>区片每亩增收2.5万元</w:t>
      </w:r>
      <w:r>
        <w:rPr>
          <w:rFonts w:hint="default" w:ascii="Times New Roman" w:hAnsi="Times New Roman" w:eastAsia="仿宋_GB2312" w:cs="Times New Roman"/>
          <w:sz w:val="32"/>
          <w:szCs w:val="32"/>
          <w:lang w:val="zh-CN" w:eastAsia="zh-CN"/>
        </w:rPr>
        <w:t>征收被征地农民基本养老保障专项资金，专项用于被征地农民基本养老保障。</w:t>
      </w:r>
    </w:p>
    <w:p w14:paraId="1C96CB4A">
      <w:pPr>
        <w:keepNext w:val="0"/>
        <w:keepLines w:val="0"/>
        <w:pageBreakBefore w:val="0"/>
        <w:widowControl w:val="0"/>
        <w:kinsoku/>
        <w:wordWrap/>
        <w:overflowPunct/>
        <w:topLinePunct w:val="0"/>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14:paraId="30F12890">
      <w:pPr>
        <w:keepNext w:val="0"/>
        <w:keepLines w:val="0"/>
        <w:pageBreakBefore w:val="0"/>
        <w:widowControl w:val="0"/>
        <w:kinsoku/>
        <w:wordWrap/>
        <w:overflowPunct/>
        <w:topLinePunct w:val="0"/>
        <w:bidi w:val="0"/>
        <w:adjustRightInd/>
        <w:snapToGrid/>
        <w:spacing w:line="590" w:lineRule="exact"/>
        <w:textAlignment w:val="auto"/>
        <w:rPr>
          <w:rFonts w:hint="default" w:ascii="Times New Roman" w:hAnsi="Times New Roman" w:eastAsia="仿宋_GB2312" w:cs="Times New Roman"/>
          <w:sz w:val="32"/>
          <w:szCs w:val="32"/>
          <w:lang w:val="en-US" w:eastAsia="zh-CN"/>
        </w:rPr>
      </w:pPr>
    </w:p>
    <w:p w14:paraId="65F3BC65">
      <w:pPr>
        <w:keepNext w:val="0"/>
        <w:keepLines w:val="0"/>
        <w:pageBreakBefore w:val="0"/>
        <w:widowControl w:val="0"/>
        <w:kinsoku/>
        <w:wordWrap/>
        <w:overflowPunct/>
        <w:topLinePunct w:val="0"/>
        <w:bidi w:val="0"/>
        <w:adjustRightInd/>
        <w:snapToGrid/>
        <w:spacing w:line="590" w:lineRule="exact"/>
        <w:ind w:firstLine="3200" w:firstLineChars="10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耿马傣族佤族自治县人民政府</w:t>
      </w:r>
    </w:p>
    <w:p w14:paraId="008C1D45">
      <w:pPr>
        <w:keepNext w:val="0"/>
        <w:keepLines w:val="0"/>
        <w:pageBreakBefore w:val="0"/>
        <w:widowControl w:val="0"/>
        <w:kinsoku/>
        <w:wordWrap/>
        <w:overflowPunct/>
        <w:topLinePunct w:val="0"/>
        <w:bidi w:val="0"/>
        <w:adjustRightInd/>
        <w:snapToGrid/>
        <w:spacing w:line="59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w:t>
      </w:r>
    </w:p>
    <w:sectPr>
      <w:footerReference r:id="rId3" w:type="default"/>
      <w:pgSz w:w="11906" w:h="16838"/>
      <w:pgMar w:top="1984" w:right="1587" w:bottom="175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5020DE-4EB2-4CF1-95AE-6F533A4B84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0902C3-15B1-4A93-AD47-81956935FAD9}"/>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E9276339-83C9-49C2-A9A4-B1614DD619BD}"/>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3C2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0A0CDC">
                          <w:pPr>
                            <w:pStyle w:val="4"/>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70A0CDC">
                    <w:pPr>
                      <w:pStyle w:val="4"/>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NDE0NDM1YmE0MmY5Y2NlYzYzZmM4NGJiZWY5M2EifQ=="/>
  </w:docVars>
  <w:rsids>
    <w:rsidRoot w:val="0078153A"/>
    <w:rsid w:val="00003080"/>
    <w:rsid w:val="00003EA6"/>
    <w:rsid w:val="00033599"/>
    <w:rsid w:val="000476BC"/>
    <w:rsid w:val="000620C1"/>
    <w:rsid w:val="00085AE0"/>
    <w:rsid w:val="000B5118"/>
    <w:rsid w:val="00102433"/>
    <w:rsid w:val="00124731"/>
    <w:rsid w:val="00166BAA"/>
    <w:rsid w:val="001722DB"/>
    <w:rsid w:val="001A0C0F"/>
    <w:rsid w:val="001E4B18"/>
    <w:rsid w:val="001F5BB4"/>
    <w:rsid w:val="00216C4C"/>
    <w:rsid w:val="00247438"/>
    <w:rsid w:val="00250B78"/>
    <w:rsid w:val="002609DA"/>
    <w:rsid w:val="002742EB"/>
    <w:rsid w:val="00287A60"/>
    <w:rsid w:val="002944E5"/>
    <w:rsid w:val="002A299D"/>
    <w:rsid w:val="002B175D"/>
    <w:rsid w:val="003034C1"/>
    <w:rsid w:val="003246C6"/>
    <w:rsid w:val="00346A99"/>
    <w:rsid w:val="00351AE3"/>
    <w:rsid w:val="00363893"/>
    <w:rsid w:val="00367E96"/>
    <w:rsid w:val="003A07A2"/>
    <w:rsid w:val="003A76F6"/>
    <w:rsid w:val="003E7962"/>
    <w:rsid w:val="00406E51"/>
    <w:rsid w:val="0042770A"/>
    <w:rsid w:val="004407B5"/>
    <w:rsid w:val="00450E3B"/>
    <w:rsid w:val="0048412C"/>
    <w:rsid w:val="004C67BE"/>
    <w:rsid w:val="004D1E7A"/>
    <w:rsid w:val="0050611C"/>
    <w:rsid w:val="005071CF"/>
    <w:rsid w:val="00540C4E"/>
    <w:rsid w:val="0054566F"/>
    <w:rsid w:val="00564EA2"/>
    <w:rsid w:val="005968A0"/>
    <w:rsid w:val="005B7532"/>
    <w:rsid w:val="005C2626"/>
    <w:rsid w:val="005E178D"/>
    <w:rsid w:val="005E7956"/>
    <w:rsid w:val="005F3EA1"/>
    <w:rsid w:val="00614A86"/>
    <w:rsid w:val="00642F62"/>
    <w:rsid w:val="00661034"/>
    <w:rsid w:val="006659C8"/>
    <w:rsid w:val="00670579"/>
    <w:rsid w:val="00722BED"/>
    <w:rsid w:val="00730799"/>
    <w:rsid w:val="00736432"/>
    <w:rsid w:val="00743DFB"/>
    <w:rsid w:val="00765432"/>
    <w:rsid w:val="0078153A"/>
    <w:rsid w:val="007A16A1"/>
    <w:rsid w:val="007C03D4"/>
    <w:rsid w:val="007C08A0"/>
    <w:rsid w:val="00802D2C"/>
    <w:rsid w:val="00811154"/>
    <w:rsid w:val="008D45ED"/>
    <w:rsid w:val="008E31E3"/>
    <w:rsid w:val="008F0802"/>
    <w:rsid w:val="008F79A9"/>
    <w:rsid w:val="00912A60"/>
    <w:rsid w:val="00914EE3"/>
    <w:rsid w:val="00966B7C"/>
    <w:rsid w:val="00976E46"/>
    <w:rsid w:val="009A421B"/>
    <w:rsid w:val="009A6B3D"/>
    <w:rsid w:val="009C05D0"/>
    <w:rsid w:val="009C0F85"/>
    <w:rsid w:val="009C2CB5"/>
    <w:rsid w:val="009D70E7"/>
    <w:rsid w:val="009F6BB0"/>
    <w:rsid w:val="00A24D4D"/>
    <w:rsid w:val="00A37FF9"/>
    <w:rsid w:val="00A51B9E"/>
    <w:rsid w:val="00A810EA"/>
    <w:rsid w:val="00A84943"/>
    <w:rsid w:val="00A96A96"/>
    <w:rsid w:val="00AB0AF7"/>
    <w:rsid w:val="00AB1087"/>
    <w:rsid w:val="00AB71B7"/>
    <w:rsid w:val="00AB79B8"/>
    <w:rsid w:val="00AD31CC"/>
    <w:rsid w:val="00AE6826"/>
    <w:rsid w:val="00B012C7"/>
    <w:rsid w:val="00B01AF8"/>
    <w:rsid w:val="00B07AD8"/>
    <w:rsid w:val="00B46286"/>
    <w:rsid w:val="00B66F88"/>
    <w:rsid w:val="00BA75EB"/>
    <w:rsid w:val="00BD01D6"/>
    <w:rsid w:val="00BD4A40"/>
    <w:rsid w:val="00BD5886"/>
    <w:rsid w:val="00BE1981"/>
    <w:rsid w:val="00BF1F63"/>
    <w:rsid w:val="00C00317"/>
    <w:rsid w:val="00C13379"/>
    <w:rsid w:val="00C13AD2"/>
    <w:rsid w:val="00C50DB4"/>
    <w:rsid w:val="00C867F2"/>
    <w:rsid w:val="00C94ED7"/>
    <w:rsid w:val="00C967AB"/>
    <w:rsid w:val="00CD17C5"/>
    <w:rsid w:val="00D32627"/>
    <w:rsid w:val="00D36697"/>
    <w:rsid w:val="00D56EF4"/>
    <w:rsid w:val="00DA27EB"/>
    <w:rsid w:val="00DB592D"/>
    <w:rsid w:val="00DD3A0C"/>
    <w:rsid w:val="00DE4E00"/>
    <w:rsid w:val="00E134BE"/>
    <w:rsid w:val="00E32853"/>
    <w:rsid w:val="00E37903"/>
    <w:rsid w:val="00E5767D"/>
    <w:rsid w:val="00ED7CB3"/>
    <w:rsid w:val="00EE3A1C"/>
    <w:rsid w:val="00F07E54"/>
    <w:rsid w:val="00F12A6C"/>
    <w:rsid w:val="00F23F0F"/>
    <w:rsid w:val="00F72BE1"/>
    <w:rsid w:val="00F771E3"/>
    <w:rsid w:val="00FB3E4C"/>
    <w:rsid w:val="00FB77CF"/>
    <w:rsid w:val="00FD22B3"/>
    <w:rsid w:val="08FA5184"/>
    <w:rsid w:val="0C285C6C"/>
    <w:rsid w:val="0CC7352F"/>
    <w:rsid w:val="0EBC2DEE"/>
    <w:rsid w:val="12FA45BF"/>
    <w:rsid w:val="186634AC"/>
    <w:rsid w:val="19847DE1"/>
    <w:rsid w:val="1B315511"/>
    <w:rsid w:val="1F4874B7"/>
    <w:rsid w:val="22861EED"/>
    <w:rsid w:val="23723C25"/>
    <w:rsid w:val="259108E0"/>
    <w:rsid w:val="265D53B6"/>
    <w:rsid w:val="27947DA4"/>
    <w:rsid w:val="28D63AC3"/>
    <w:rsid w:val="2CC71AD8"/>
    <w:rsid w:val="30221577"/>
    <w:rsid w:val="33486D9F"/>
    <w:rsid w:val="33650A06"/>
    <w:rsid w:val="33BC2485"/>
    <w:rsid w:val="34181096"/>
    <w:rsid w:val="360769AF"/>
    <w:rsid w:val="37883F7D"/>
    <w:rsid w:val="393A0D68"/>
    <w:rsid w:val="39CE1B14"/>
    <w:rsid w:val="3B1D11F0"/>
    <w:rsid w:val="40C260EC"/>
    <w:rsid w:val="431D2EA3"/>
    <w:rsid w:val="46594069"/>
    <w:rsid w:val="4FFE6E94"/>
    <w:rsid w:val="50EC50EB"/>
    <w:rsid w:val="53A9514E"/>
    <w:rsid w:val="57EF0D76"/>
    <w:rsid w:val="59B24D23"/>
    <w:rsid w:val="5E1847C8"/>
    <w:rsid w:val="67F34C0E"/>
    <w:rsid w:val="6B3B167F"/>
    <w:rsid w:val="71873C57"/>
    <w:rsid w:val="731A725D"/>
    <w:rsid w:val="7479322E"/>
    <w:rsid w:val="760F57F1"/>
    <w:rsid w:val="7671533E"/>
    <w:rsid w:val="7CE12E0E"/>
    <w:rsid w:val="7D4078A9"/>
    <w:rsid w:val="7ED759E7"/>
    <w:rsid w:val="7EE0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表段落1"/>
    <w:basedOn w:val="1"/>
    <w:unhideWhenUsed/>
    <w:qFormat/>
    <w:uiPriority w:val="99"/>
    <w:pPr>
      <w:ind w:firstLine="420" w:firstLineChars="200"/>
    </w:pPr>
    <w:rPr>
      <w:szCs w:val="24"/>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kern w:val="2"/>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yn</Company>
  <Pages>3</Pages>
  <Words>1003</Words>
  <Characters>1073</Characters>
  <Lines>5</Lines>
  <Paragraphs>1</Paragraphs>
  <TotalTime>3</TotalTime>
  <ScaleCrop>false</ScaleCrop>
  <LinksUpToDate>false</LinksUpToDate>
  <CharactersWithSpaces>1075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王立志</dc:creator>
  <cp:lastModifiedBy>请叫我里维</cp:lastModifiedBy>
  <cp:lastPrinted>2024-09-26T01:54:00Z</cp:lastPrinted>
  <dcterms:modified xsi:type="dcterms:W3CDTF">2024-09-26T02:01:22Z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9346A2947F94402FA658CB8D66DC7188_13</vt:lpwstr>
  </property>
</Properties>
</file>