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kern w:val="0"/>
          <w:sz w:val="30"/>
          <w:szCs w:val="30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目录</w:t>
      </w:r>
    </w:p>
    <w:p>
      <w:pPr>
        <w:jc w:val="left"/>
        <w:rPr>
          <w:rFonts w:hint="eastAsia" w:ascii="黑体" w:hAnsi="黑体" w:eastAsia="黑体"/>
          <w:sz w:val="30"/>
          <w:szCs w:val="30"/>
        </w:rPr>
      </w:pPr>
    </w:p>
    <w:p>
      <w:pPr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第一部分 </w:t>
      </w:r>
      <w:r>
        <w:rPr>
          <w:rFonts w:hint="eastAsia" w:ascii="黑体" w:hAnsi="黑体" w:eastAsia="黑体"/>
          <w:sz w:val="30"/>
          <w:szCs w:val="30"/>
          <w:lang w:eastAsia="zh-CN"/>
        </w:rPr>
        <w:t>芒洪乡人民政府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2018</w:t>
      </w:r>
      <w:r>
        <w:rPr>
          <w:rFonts w:hint="eastAsia" w:ascii="黑体" w:hAnsi="黑体" w:eastAsia="黑体"/>
          <w:sz w:val="30"/>
          <w:szCs w:val="30"/>
        </w:rPr>
        <w:t>年部门预算编制说明</w:t>
      </w:r>
    </w:p>
    <w:p>
      <w:pPr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第二部分 </w:t>
      </w:r>
      <w:r>
        <w:rPr>
          <w:rFonts w:hint="eastAsia" w:ascii="黑体" w:hAnsi="黑体" w:eastAsia="黑体"/>
          <w:sz w:val="30"/>
          <w:szCs w:val="30"/>
          <w:lang w:eastAsia="zh-CN"/>
        </w:rPr>
        <w:t>芒洪乡人民政府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2018</w:t>
      </w:r>
      <w:r>
        <w:rPr>
          <w:rFonts w:hint="eastAsia" w:ascii="黑体" w:hAnsi="黑体" w:eastAsia="黑体"/>
          <w:sz w:val="30"/>
          <w:szCs w:val="30"/>
        </w:rPr>
        <w:t>年部门预算表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一、部门财务收支总体情况表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二、部门收入总体情况表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三、部门支出总体情况表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四、部门财政拨款收支总体情况表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五、部门一般公共预算本级财力安排支出情况表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六、部门基本支出情况表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七、部门政府性基金预算支出情况表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八、财政拨款支出明细表（按经济科目分类）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九、部门一般公共预算“三公”经费支出情况表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十、省本级项目支出绩效目标表（本次下达）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十一、省本级项目支出绩效目标表（另文下达）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十二、省对下转移支付绩效目标表</w:t>
      </w:r>
    </w:p>
    <w:p>
      <w:pPr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十三、部门政府采购情况表</w:t>
      </w:r>
    </w:p>
    <w:p>
      <w:pPr>
        <w:jc w:val="left"/>
        <w:rPr>
          <w:rFonts w:ascii="Times New Roman" w:hAnsi="Times New Roman" w:eastAsia="仿宋_GB2312"/>
          <w:sz w:val="30"/>
          <w:szCs w:val="30"/>
        </w:rPr>
      </w:pPr>
    </w:p>
    <w:p>
      <w:pPr>
        <w:widowControl/>
        <w:ind w:firstLine="450" w:firstLineChars="150"/>
        <w:jc w:val="left"/>
        <w:rPr>
          <w:rFonts w:ascii="黑体" w:hAnsi="黑体" w:eastAsia="黑体"/>
          <w:kern w:val="0"/>
          <w:sz w:val="30"/>
          <w:szCs w:val="30"/>
        </w:rPr>
      </w:pPr>
    </w:p>
    <w:p>
      <w:pPr>
        <w:widowControl/>
        <w:ind w:firstLine="450" w:firstLineChars="150"/>
        <w:jc w:val="left"/>
        <w:rPr>
          <w:rFonts w:ascii="黑体" w:hAnsi="黑体" w:eastAsia="黑体"/>
          <w:kern w:val="0"/>
          <w:sz w:val="30"/>
          <w:szCs w:val="30"/>
        </w:rPr>
      </w:pPr>
    </w:p>
    <w:p>
      <w:pPr>
        <w:widowControl/>
        <w:ind w:firstLine="450" w:firstLineChars="150"/>
        <w:jc w:val="left"/>
        <w:rPr>
          <w:rFonts w:ascii="黑体" w:hAnsi="黑体" w:eastAsia="黑体"/>
          <w:kern w:val="0"/>
          <w:sz w:val="30"/>
          <w:szCs w:val="30"/>
        </w:rPr>
      </w:pPr>
    </w:p>
    <w:p>
      <w:pPr>
        <w:widowControl/>
        <w:ind w:firstLine="450" w:firstLineChars="150"/>
        <w:jc w:val="left"/>
        <w:rPr>
          <w:rFonts w:ascii="黑体" w:hAnsi="黑体" w:eastAsia="黑体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方正小标宋简体" w:eastAsia="方正小标宋简体"/>
          <w:kern w:val="0"/>
          <w:sz w:val="36"/>
          <w:szCs w:val="36"/>
          <w:lang w:eastAsia="zh-CN"/>
        </w:rPr>
      </w:pPr>
    </w:p>
    <w:p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芒洪乡人民政府</w:t>
      </w: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2018</w:t>
      </w:r>
      <w:r>
        <w:rPr>
          <w:rFonts w:hint="eastAsia" w:ascii="方正小标宋简体" w:eastAsia="方正小标宋简体"/>
          <w:kern w:val="0"/>
          <w:sz w:val="36"/>
          <w:szCs w:val="36"/>
        </w:rPr>
        <w:t>年部门预算编制说明</w:t>
      </w:r>
    </w:p>
    <w:p>
      <w:pPr>
        <w:widowControl/>
        <w:ind w:firstLine="450" w:firstLineChars="150"/>
        <w:jc w:val="left"/>
        <w:rPr>
          <w:rFonts w:ascii="黑体" w:hAnsi="黑体" w:eastAsia="黑体"/>
          <w:kern w:val="0"/>
          <w:sz w:val="30"/>
          <w:szCs w:val="30"/>
        </w:rPr>
      </w:pPr>
    </w:p>
    <w:p>
      <w:pPr>
        <w:widowControl/>
        <w:ind w:firstLine="450" w:firstLineChars="15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一、基本职能及主要工作</w:t>
      </w:r>
    </w:p>
    <w:p>
      <w:pPr>
        <w:widowControl/>
        <w:ind w:firstLine="300" w:firstLineChars="100"/>
        <w:jc w:val="left"/>
        <w:rPr>
          <w:rFonts w:hint="eastAsia" w:ascii="楷体_GB2312" w:eastAsia="楷体_GB2312"/>
          <w:kern w:val="0"/>
          <w:sz w:val="30"/>
          <w:szCs w:val="30"/>
        </w:rPr>
      </w:pPr>
      <w:r>
        <w:rPr>
          <w:rFonts w:hint="eastAsia" w:ascii="楷体_GB2312" w:eastAsia="楷体_GB2312"/>
          <w:kern w:val="0"/>
          <w:sz w:val="30"/>
          <w:szCs w:val="30"/>
        </w:rPr>
        <w:t>（一）部门主要职责</w:t>
      </w:r>
    </w:p>
    <w:p>
      <w:pPr>
        <w:widowControl/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1、贯彻执行党的路线、方针、政策和国家的法律、法规，落实上级党委、政府的各项决议和决定，落实科学发展观，坚持以人为本，制订本乡的工作目标、发展规划和实施办法，并组织实施。</w:t>
      </w:r>
    </w:p>
    <w:p>
      <w:pPr>
        <w:widowControl/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2、以经济建设为中心，加强农村基层基础系列化建设，强化机关干部作风，增强服务意识，提高办事效率，促进农村经济发展。</w:t>
      </w:r>
    </w:p>
    <w:p>
      <w:pPr>
        <w:widowControl/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3、执行本级党代会和人民代表大会的决议，执行上级党政机关的决定和命令，保证其在本行政区域内的贯彻执行。</w:t>
      </w:r>
    </w:p>
    <w:p>
      <w:pPr>
        <w:widowControl/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4、加强党的建设，做好党的工作；加强勤政、廉政建设；加强干部队伍的管理，充分发挥基层党组织的核心领导作用。</w:t>
      </w:r>
    </w:p>
    <w:p>
      <w:pPr>
        <w:widowControl/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5、制定本行政区域内的经济和社会发展规划，并组织实施。</w:t>
      </w:r>
    </w:p>
    <w:p>
      <w:pPr>
        <w:widowControl/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6、强化社会治安综合治理，依法治乡，建设文明乡，打击犯罪，稳定社会秩序。</w:t>
      </w:r>
    </w:p>
    <w:p>
      <w:pPr>
        <w:widowControl/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7、管理好本行政区域内的科学、教育、文化、卫生、体育事业和财政、民政、统战、侨务、物价、公安、司法、计划生育等各项行政工作。</w:t>
      </w:r>
    </w:p>
    <w:p>
      <w:pPr>
        <w:widowControl/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8、加大辖区人力资源开发，收集和传播经济信息，组织和协调各行各业，为企业和合作经济组织服务，管理和推广科学技术成果。</w:t>
      </w:r>
    </w:p>
    <w:p>
      <w:pPr>
        <w:widowControl/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9、指导村民委员会发挥群众组织的自我教育、自我管理、自我建设、自我服务的作用。</w:t>
      </w:r>
    </w:p>
    <w:p>
      <w:pPr>
        <w:widowControl/>
        <w:spacing w:line="600" w:lineRule="exact"/>
        <w:ind w:firstLine="600" w:firstLineChars="200"/>
        <w:rPr>
          <w:rFonts w:hint="eastAsia" w:ascii="楷体_GB2312" w:eastAsia="楷体_GB2312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10、承办县委、县政府交办的其他事项。</w:t>
      </w: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hint="eastAsia" w:ascii="楷体_GB2312" w:eastAsia="楷体_GB2312"/>
          <w:kern w:val="0"/>
          <w:sz w:val="30"/>
          <w:szCs w:val="30"/>
        </w:rPr>
        <w:t>（二）机构设置情况</w:t>
      </w:r>
    </w:p>
    <w:p>
      <w:pPr>
        <w:widowControl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纳入2017年部门预算编报的单位共11个，分别是政府综合办、人大、党政办、财政所、纪委、文化广播电视服务中心、社会保障服务中心、农业综合服务中心、林业站、村镇规划建设服务中心、产业发展服务中心。其中行政单位4个，参照公务员法管理的事业单位1个，其他事业单位6个。</w:t>
      </w: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</w:t>
      </w:r>
      <w:r>
        <w:rPr>
          <w:rFonts w:hint="eastAsia" w:ascii="楷体_GB2312" w:eastAsia="楷体_GB2312"/>
          <w:kern w:val="0"/>
          <w:sz w:val="30"/>
          <w:szCs w:val="30"/>
        </w:rPr>
        <w:t>三</w:t>
      </w:r>
      <w:r>
        <w:rPr>
          <w:rFonts w:ascii="楷体_GB2312" w:eastAsia="楷体_GB2312"/>
          <w:kern w:val="0"/>
          <w:sz w:val="30"/>
          <w:szCs w:val="30"/>
        </w:rPr>
        <w:t>）重点工作概述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2018年是全面贯彻落实党的十九大精神的起步之年，是我乡全面建成小康社会的决胜时期，全乡如期脱贫、同步建成小康社会已经到“箭在弦上、不得不发”的地步，我乡要认真学习领悟党的十九大精神，始终坚持以人民群众为中心的发展思想，全力抓好2018年各项工作。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一是突出抓好产业转型升级，进一步强化产业支撑。注重发展绿色生态产业和高原特色农业产业，实现生态产业立乡、绿色经济强乡，加快现代种植业创新。支持发展无公害、绿色农业，发展林下经济、高效农业，积极推进水果、中药材、魔芋等特色产业。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二是突出抓好基础设施建设，进一步化解制约瓶颈。实施完成安雅至四排山班康泊油路建设，完成户南、布西林、大寨三组、上南东、坝头寨、下南东、平掌入组硬板路建设工程。加快十八道大河水库大沟、坝头寨大沟改造修缮工程，加大农村危房改造建设力度，加大新联村异地搬迁工程进度，完成117户随迁户安居房及基础设施建设。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三是突出抓好绿色环保创建，进一步美化人居环境。加快美丽乡村建设步伐，加快一水两污工程建设，加强乡村环境治理，加大农业污染防治力度，统筹农村饮水安全、改水改厕、垃圾处理，完成改圈改厕100户。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四是突出抓好乡村振兴战略，进一步强化农村基础。2018年，投入1500万元左右实施产业提升行动，投入1400万元左右实施村庄建设，投入300万元左右实施环境整治行动，投入50万元左右实施素质提升行动。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五是突出抓好社会事业发展，进一步改善民生福利。全面推进实施14年免费教育，加强乡村医疗卫生设施建设，完善覆盖城乡的社会保障体系，加大大病医疗救助，严格落实城乡居民最低生活保障政策。继续加快组活动室。活动广场工程建设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二、预算单位基本情况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我部门编制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2018</w:t>
      </w:r>
      <w:r>
        <w:rPr>
          <w:rFonts w:eastAsia="仿宋_GB2312"/>
          <w:kern w:val="0"/>
          <w:sz w:val="30"/>
          <w:szCs w:val="30"/>
        </w:rPr>
        <w:t>年部门预算单位共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11</w:t>
      </w:r>
      <w:r>
        <w:rPr>
          <w:rFonts w:eastAsia="仿宋_GB2312"/>
          <w:kern w:val="0"/>
          <w:sz w:val="30"/>
          <w:szCs w:val="30"/>
        </w:rPr>
        <w:t>个。其中：财政全供给单位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11</w:t>
      </w:r>
      <w:r>
        <w:rPr>
          <w:rFonts w:eastAsia="仿宋_GB2312"/>
          <w:kern w:val="0"/>
          <w:sz w:val="30"/>
          <w:szCs w:val="30"/>
        </w:rPr>
        <w:t>个；部分供给单位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个；特殊供给单位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个；自收自支单位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个。财政全供给单位中行政单位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4</w:t>
      </w:r>
      <w:r>
        <w:rPr>
          <w:rFonts w:eastAsia="仿宋_GB2312"/>
          <w:kern w:val="0"/>
          <w:sz w:val="30"/>
          <w:szCs w:val="30"/>
        </w:rPr>
        <w:t>个；参公管理事业单位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</w:t>
      </w:r>
      <w:r>
        <w:rPr>
          <w:rFonts w:eastAsia="仿宋_GB2312"/>
          <w:kern w:val="0"/>
          <w:sz w:val="30"/>
          <w:szCs w:val="30"/>
        </w:rPr>
        <w:t>个；非参公管理事业单位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6</w:t>
      </w:r>
      <w:r>
        <w:rPr>
          <w:rFonts w:eastAsia="仿宋_GB2312"/>
          <w:kern w:val="0"/>
          <w:sz w:val="30"/>
          <w:szCs w:val="30"/>
        </w:rPr>
        <w:t>个。截止2017年11月统计，部门基本情况如下：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在职人员编制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54</w:t>
      </w:r>
      <w:r>
        <w:rPr>
          <w:rFonts w:eastAsia="仿宋_GB2312"/>
          <w:kern w:val="0"/>
          <w:sz w:val="30"/>
          <w:szCs w:val="30"/>
        </w:rPr>
        <w:t xml:space="preserve">人，其中：行政编制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24</w:t>
      </w:r>
      <w:r>
        <w:rPr>
          <w:rFonts w:eastAsia="仿宋_GB2312"/>
          <w:kern w:val="0"/>
          <w:sz w:val="30"/>
          <w:szCs w:val="30"/>
        </w:rPr>
        <w:t>人，事业编制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30</w:t>
      </w:r>
      <w:r>
        <w:rPr>
          <w:rFonts w:eastAsia="仿宋_GB2312"/>
          <w:kern w:val="0"/>
          <w:sz w:val="30"/>
          <w:szCs w:val="30"/>
        </w:rPr>
        <w:t>人。在职实有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50</w:t>
      </w:r>
      <w:r>
        <w:rPr>
          <w:rFonts w:eastAsia="仿宋_GB2312"/>
          <w:kern w:val="0"/>
          <w:sz w:val="30"/>
          <w:szCs w:val="30"/>
        </w:rPr>
        <w:t xml:space="preserve">人，其中： 财政全供养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50</w:t>
      </w:r>
      <w:r>
        <w:rPr>
          <w:rFonts w:eastAsia="仿宋_GB2312"/>
          <w:kern w:val="0"/>
          <w:sz w:val="30"/>
          <w:szCs w:val="30"/>
        </w:rPr>
        <w:t>人，财政部分供养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人，非财政供养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人。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离退休人员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4</w:t>
      </w:r>
      <w:r>
        <w:rPr>
          <w:rFonts w:eastAsia="仿宋_GB2312"/>
          <w:kern w:val="0"/>
          <w:sz w:val="30"/>
          <w:szCs w:val="30"/>
        </w:rPr>
        <w:t xml:space="preserve">人，其中： 离休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 xml:space="preserve">人，退休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4</w:t>
      </w:r>
      <w:r>
        <w:rPr>
          <w:rFonts w:eastAsia="仿宋_GB2312"/>
          <w:kern w:val="0"/>
          <w:sz w:val="30"/>
          <w:szCs w:val="30"/>
        </w:rPr>
        <w:t>人。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车辆编制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</w:t>
      </w:r>
      <w:r>
        <w:rPr>
          <w:rFonts w:eastAsia="仿宋_GB2312"/>
          <w:kern w:val="0"/>
          <w:sz w:val="30"/>
          <w:szCs w:val="30"/>
        </w:rPr>
        <w:t>辆，实有车辆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</w:t>
      </w:r>
      <w:r>
        <w:rPr>
          <w:rFonts w:eastAsia="仿宋_GB2312"/>
          <w:kern w:val="0"/>
          <w:sz w:val="30"/>
          <w:szCs w:val="30"/>
        </w:rPr>
        <w:t>辆。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三、预算单位收入情况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（一）部门财务收入情况</w:t>
      </w:r>
    </w:p>
    <w:p>
      <w:pPr>
        <w:widowControl/>
        <w:ind w:firstLine="750" w:firstLineChars="25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2018</w:t>
      </w:r>
      <w:r>
        <w:rPr>
          <w:rFonts w:eastAsia="仿宋_GB2312"/>
          <w:kern w:val="0"/>
          <w:sz w:val="30"/>
          <w:szCs w:val="30"/>
        </w:rPr>
        <w:t xml:space="preserve">年部门财务总收入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868.22</w:t>
      </w:r>
      <w:r>
        <w:rPr>
          <w:rFonts w:eastAsia="仿宋_GB2312"/>
          <w:kern w:val="0"/>
          <w:sz w:val="30"/>
          <w:szCs w:val="30"/>
        </w:rPr>
        <w:t>万元，其中：一般公共预算</w:t>
      </w:r>
      <w:r>
        <w:rPr>
          <w:rFonts w:hint="eastAsia" w:eastAsia="仿宋_GB2312"/>
          <w:kern w:val="0"/>
          <w:sz w:val="30"/>
          <w:szCs w:val="30"/>
        </w:rPr>
        <w:t>财政拨款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868.22</w:t>
      </w:r>
      <w:r>
        <w:rPr>
          <w:rFonts w:eastAsia="仿宋_GB2312"/>
          <w:kern w:val="0"/>
          <w:sz w:val="30"/>
          <w:szCs w:val="30"/>
        </w:rPr>
        <w:t>万元，政府性基金</w:t>
      </w:r>
      <w:r>
        <w:rPr>
          <w:rFonts w:hint="eastAsia" w:eastAsia="仿宋_GB2312"/>
          <w:kern w:val="0"/>
          <w:sz w:val="30"/>
          <w:szCs w:val="30"/>
        </w:rPr>
        <w:t>预算财政拨款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万元，国有资本经营</w:t>
      </w:r>
      <w:r>
        <w:rPr>
          <w:rFonts w:hint="eastAsia" w:eastAsia="仿宋_GB2312"/>
          <w:kern w:val="0"/>
          <w:sz w:val="30"/>
          <w:szCs w:val="30"/>
        </w:rPr>
        <w:t>预算财政拨款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万元，事业收入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万元，事业单位经营收入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万元，其他收入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</w:t>
      </w:r>
      <w:r>
        <w:rPr>
          <w:rFonts w:hint="eastAsia" w:eastAsia="仿宋_GB2312"/>
          <w:kern w:val="0"/>
          <w:sz w:val="30"/>
          <w:szCs w:val="30"/>
        </w:rPr>
        <w:t>，上年结转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eastAsia="仿宋_GB2312"/>
          <w:kern w:val="0"/>
          <w:sz w:val="30"/>
          <w:szCs w:val="30"/>
        </w:rPr>
        <w:t>万元</w:t>
      </w:r>
      <w:r>
        <w:rPr>
          <w:rFonts w:eastAsia="仿宋_GB2312"/>
          <w:kern w:val="0"/>
          <w:sz w:val="30"/>
          <w:szCs w:val="30"/>
        </w:rPr>
        <w:t>。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（二）财政拨款收入情况</w:t>
      </w:r>
    </w:p>
    <w:p>
      <w:pPr>
        <w:widowControl/>
        <w:ind w:firstLine="750" w:firstLineChars="25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2018</w:t>
      </w:r>
      <w:r>
        <w:rPr>
          <w:rFonts w:eastAsia="仿宋_GB2312"/>
          <w:kern w:val="0"/>
          <w:sz w:val="30"/>
          <w:szCs w:val="30"/>
        </w:rPr>
        <w:t xml:space="preserve">年部门财政拨款收入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868.22</w:t>
      </w:r>
      <w:r>
        <w:rPr>
          <w:rFonts w:eastAsia="仿宋_GB2312"/>
          <w:kern w:val="0"/>
          <w:sz w:val="30"/>
          <w:szCs w:val="30"/>
        </w:rPr>
        <w:t>万元，其中:本年收入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868.22</w:t>
      </w:r>
      <w:r>
        <w:rPr>
          <w:rFonts w:eastAsia="仿宋_GB2312"/>
          <w:kern w:val="0"/>
          <w:sz w:val="30"/>
          <w:szCs w:val="30"/>
        </w:rPr>
        <w:t>万元，上年结转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万元。本年收入中，一般公共预算财政拨款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868.22</w:t>
      </w:r>
      <w:r>
        <w:rPr>
          <w:rFonts w:eastAsia="仿宋_GB2312"/>
          <w:kern w:val="0"/>
          <w:sz w:val="30"/>
          <w:szCs w:val="30"/>
        </w:rPr>
        <w:t>万元（本级财力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868.22</w:t>
      </w:r>
      <w:r>
        <w:rPr>
          <w:rFonts w:eastAsia="仿宋_GB2312"/>
          <w:kern w:val="0"/>
          <w:sz w:val="30"/>
          <w:szCs w:val="30"/>
        </w:rPr>
        <w:t>万元，专项收入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万元，执法办案补助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万元，收费成本补偿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万元，财政专户管理的收入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万元，国有资源（资产）有偿使用</w:t>
      </w:r>
      <w:r>
        <w:rPr>
          <w:rFonts w:hint="eastAsia" w:eastAsia="仿宋_GB2312"/>
          <w:kern w:val="0"/>
          <w:sz w:val="30"/>
          <w:szCs w:val="30"/>
        </w:rPr>
        <w:t>成本补偿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万元），政府性基金</w:t>
      </w:r>
      <w:r>
        <w:rPr>
          <w:rFonts w:hint="eastAsia" w:eastAsia="仿宋_GB2312"/>
          <w:kern w:val="0"/>
          <w:sz w:val="30"/>
          <w:szCs w:val="30"/>
        </w:rPr>
        <w:t>预算</w:t>
      </w:r>
      <w:r>
        <w:rPr>
          <w:rFonts w:eastAsia="仿宋_GB2312"/>
          <w:kern w:val="0"/>
          <w:sz w:val="30"/>
          <w:szCs w:val="30"/>
        </w:rPr>
        <w:t>财政拨款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万元，国有资本经营</w:t>
      </w:r>
      <w:r>
        <w:rPr>
          <w:rFonts w:hint="eastAsia" w:eastAsia="仿宋_GB2312"/>
          <w:kern w:val="0"/>
          <w:sz w:val="30"/>
          <w:szCs w:val="30"/>
        </w:rPr>
        <w:t>预算</w:t>
      </w:r>
      <w:r>
        <w:rPr>
          <w:rFonts w:eastAsia="仿宋_GB2312"/>
          <w:kern w:val="0"/>
          <w:sz w:val="30"/>
          <w:szCs w:val="30"/>
        </w:rPr>
        <w:t>财政拨款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四、预算单位支出情况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2018</w:t>
      </w:r>
      <w:r>
        <w:rPr>
          <w:rFonts w:eastAsia="仿宋_GB2312"/>
          <w:kern w:val="0"/>
          <w:sz w:val="30"/>
          <w:szCs w:val="30"/>
        </w:rPr>
        <w:t xml:space="preserve">年部门预算总支出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868.22</w:t>
      </w:r>
      <w:r>
        <w:rPr>
          <w:rFonts w:eastAsia="仿宋_GB2312"/>
          <w:kern w:val="0"/>
          <w:sz w:val="30"/>
          <w:szCs w:val="30"/>
        </w:rPr>
        <w:t>万元。</w:t>
      </w:r>
      <w:r>
        <w:rPr>
          <w:rFonts w:hint="eastAsia" w:eastAsia="仿宋_GB2312"/>
          <w:kern w:val="0"/>
          <w:sz w:val="30"/>
          <w:szCs w:val="30"/>
        </w:rPr>
        <w:t>财政拨款</w:t>
      </w:r>
      <w:r>
        <w:rPr>
          <w:rFonts w:eastAsia="仿宋_GB2312"/>
          <w:kern w:val="0"/>
          <w:sz w:val="30"/>
          <w:szCs w:val="30"/>
        </w:rPr>
        <w:t xml:space="preserve">安排支出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868.22</w:t>
      </w:r>
      <w:r>
        <w:rPr>
          <w:rFonts w:eastAsia="仿宋_GB2312"/>
          <w:kern w:val="0"/>
          <w:sz w:val="30"/>
          <w:szCs w:val="30"/>
        </w:rPr>
        <w:t>万元，其中，基本支出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868.22</w:t>
      </w:r>
      <w:r>
        <w:rPr>
          <w:rFonts w:eastAsia="仿宋_GB2312"/>
          <w:kern w:val="0"/>
          <w:sz w:val="30"/>
          <w:szCs w:val="30"/>
        </w:rPr>
        <w:t>万元，项目支出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万元。</w:t>
      </w:r>
    </w:p>
    <w:p>
      <w:pPr>
        <w:widowControl/>
        <w:ind w:firstLine="450" w:firstLineChars="150"/>
        <w:jc w:val="left"/>
        <w:rPr>
          <w:rFonts w:eastAsia="仿宋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（一）</w:t>
      </w:r>
      <w:r>
        <w:rPr>
          <w:rFonts w:hint="eastAsia" w:ascii="楷体_GB2312" w:eastAsia="楷体_GB2312"/>
          <w:kern w:val="0"/>
          <w:sz w:val="30"/>
          <w:szCs w:val="30"/>
        </w:rPr>
        <w:t>财政拨款安排</w:t>
      </w:r>
      <w:r>
        <w:rPr>
          <w:rFonts w:ascii="楷体_GB2312" w:eastAsia="楷体_GB2312"/>
          <w:kern w:val="0"/>
          <w:sz w:val="30"/>
          <w:szCs w:val="30"/>
        </w:rPr>
        <w:t>支出按功能科目分类情况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功能科目分组，主要用于</w:t>
      </w:r>
      <w:r>
        <w:rPr>
          <w:rFonts w:hint="eastAsia" w:eastAsia="仿宋_GB2312"/>
          <w:kern w:val="0"/>
          <w:sz w:val="30"/>
          <w:szCs w:val="30"/>
        </w:rPr>
        <w:t>一般公共服务支出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421.56万元，文化体育与传媒支出30.64万元，社会保障和就业支出135.1万元，医疗卫生与计划生育支出43.46万元，农林水支出192.16万元，住房保障支出45.3万元</w:t>
      </w:r>
      <w:r>
        <w:rPr>
          <w:rFonts w:eastAsia="仿宋_GB2312"/>
          <w:kern w:val="0"/>
          <w:sz w:val="30"/>
          <w:szCs w:val="30"/>
        </w:rPr>
        <w:t>。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（二）</w:t>
      </w:r>
      <w:r>
        <w:rPr>
          <w:rFonts w:hint="eastAsia" w:ascii="楷体_GB2312" w:eastAsia="楷体_GB2312"/>
          <w:kern w:val="0"/>
          <w:sz w:val="30"/>
          <w:szCs w:val="30"/>
        </w:rPr>
        <w:t>财政拨款安排</w:t>
      </w:r>
      <w:r>
        <w:rPr>
          <w:rFonts w:ascii="楷体_GB2312" w:eastAsia="楷体_GB2312"/>
          <w:kern w:val="0"/>
          <w:sz w:val="30"/>
          <w:szCs w:val="30"/>
        </w:rPr>
        <w:t>支出按经济科目分类情况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经济科目分组（其中：基本支出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868.22</w:t>
      </w:r>
      <w:r>
        <w:rPr>
          <w:rFonts w:eastAsia="仿宋_GB2312"/>
          <w:kern w:val="0"/>
          <w:sz w:val="30"/>
          <w:szCs w:val="30"/>
        </w:rPr>
        <w:t>万元，项目支出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万元）</w:t>
      </w:r>
      <w:r>
        <w:rPr>
          <w:rFonts w:hint="eastAsia" w:eastAsia="仿宋_GB2312"/>
          <w:kern w:val="0"/>
          <w:sz w:val="30"/>
          <w:szCs w:val="30"/>
          <w:lang w:eastAsia="zh-CN"/>
        </w:rPr>
        <w:t>，</w:t>
      </w:r>
      <w:r>
        <w:rPr>
          <w:rFonts w:eastAsia="仿宋_GB2312"/>
          <w:kern w:val="0"/>
          <w:sz w:val="30"/>
          <w:szCs w:val="30"/>
        </w:rPr>
        <w:t>主要用于</w:t>
      </w:r>
      <w:r>
        <w:rPr>
          <w:rFonts w:hint="eastAsia" w:eastAsia="仿宋_GB2312"/>
          <w:kern w:val="0"/>
          <w:sz w:val="30"/>
          <w:szCs w:val="30"/>
        </w:rPr>
        <w:t>工资福利支出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709.62万元，商品和服务支出71.51万元， 对个人和家庭的补助87.09万元</w:t>
      </w:r>
      <w:r>
        <w:rPr>
          <w:rFonts w:eastAsia="仿宋_GB2312"/>
          <w:kern w:val="0"/>
          <w:sz w:val="30"/>
          <w:szCs w:val="30"/>
        </w:rPr>
        <w:t>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五、省对下</w:t>
      </w: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专</w:t>
      </w:r>
      <w:r>
        <w:rPr>
          <w:rFonts w:ascii="黑体" w:hAnsi="黑体" w:eastAsia="黑体"/>
          <w:kern w:val="0"/>
          <w:sz w:val="30"/>
          <w:szCs w:val="30"/>
        </w:rPr>
        <w:t>项转移支付情况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（一）列入省对下专项转移支付项目清单项目情况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无</w:t>
      </w:r>
      <w:r>
        <w:rPr>
          <w:rFonts w:eastAsia="仿宋_GB2312"/>
          <w:kern w:val="0"/>
          <w:sz w:val="30"/>
          <w:szCs w:val="30"/>
        </w:rPr>
        <w:t>。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（二）与中央配套事项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无</w:t>
      </w:r>
      <w:r>
        <w:rPr>
          <w:rFonts w:eastAsia="仿宋_GB2312"/>
          <w:kern w:val="0"/>
          <w:sz w:val="30"/>
          <w:szCs w:val="30"/>
        </w:rPr>
        <w:t>。</w:t>
      </w:r>
    </w:p>
    <w:p>
      <w:pPr>
        <w:widowControl/>
        <w:ind w:firstLine="602" w:firstLineChars="200"/>
        <w:jc w:val="left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/>
          <w:b/>
          <w:kern w:val="0"/>
          <w:sz w:val="30"/>
          <w:szCs w:val="30"/>
        </w:rPr>
        <w:t>（</w:t>
      </w:r>
      <w:r>
        <w:rPr>
          <w:rFonts w:ascii="楷体_GB2312" w:eastAsia="楷体_GB2312"/>
          <w:kern w:val="0"/>
          <w:sz w:val="30"/>
          <w:szCs w:val="30"/>
        </w:rPr>
        <w:t>三）按既定政策标准测算补助事项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无</w:t>
      </w:r>
      <w:r>
        <w:rPr>
          <w:rFonts w:eastAsia="仿宋_GB2312"/>
          <w:kern w:val="0"/>
          <w:sz w:val="30"/>
          <w:szCs w:val="30"/>
        </w:rPr>
        <w:t>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六、政府采购预算情况</w:t>
      </w:r>
    </w:p>
    <w:p>
      <w:pPr>
        <w:widowControl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    </w:t>
      </w:r>
      <w:r>
        <w:rPr>
          <w:rFonts w:hint="eastAsia" w:eastAsia="仿宋_GB2312"/>
          <w:kern w:val="0"/>
          <w:sz w:val="30"/>
          <w:szCs w:val="30"/>
          <w:lang w:eastAsia="zh-CN"/>
        </w:rPr>
        <w:t>无。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七、预算收支增减变化情况说明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eastAsia="仿宋_GB2312"/>
          <w:kern w:val="0"/>
          <w:sz w:val="30"/>
          <w:szCs w:val="30"/>
        </w:rPr>
        <w:t>（一）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2018</w:t>
      </w:r>
      <w:r>
        <w:rPr>
          <w:rFonts w:eastAsia="仿宋_GB2312"/>
          <w:kern w:val="0"/>
          <w:sz w:val="30"/>
          <w:szCs w:val="30"/>
        </w:rPr>
        <w:t xml:space="preserve">年部门财政拨款收入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868.22</w:t>
      </w:r>
      <w:r>
        <w:rPr>
          <w:rFonts w:eastAsia="仿宋_GB2312"/>
          <w:kern w:val="0"/>
          <w:sz w:val="30"/>
          <w:szCs w:val="30"/>
        </w:rPr>
        <w:t>万元</w:t>
      </w:r>
      <w:r>
        <w:rPr>
          <w:rFonts w:hint="eastAsia" w:eastAsia="仿宋_GB2312"/>
          <w:kern w:val="0"/>
          <w:sz w:val="30"/>
          <w:szCs w:val="30"/>
          <w:lang w:eastAsia="zh-CN"/>
        </w:rPr>
        <w:t>，</w:t>
      </w:r>
      <w:r>
        <w:rPr>
          <w:rFonts w:eastAsia="仿宋_GB2312"/>
          <w:kern w:val="0"/>
          <w:sz w:val="30"/>
          <w:szCs w:val="30"/>
        </w:rPr>
        <w:t>其中：一般公共预算</w:t>
      </w:r>
      <w:r>
        <w:rPr>
          <w:rFonts w:hint="eastAsia" w:eastAsia="仿宋_GB2312"/>
          <w:kern w:val="0"/>
          <w:sz w:val="30"/>
          <w:szCs w:val="30"/>
        </w:rPr>
        <w:t>财政拨款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868.22</w:t>
      </w:r>
      <w:r>
        <w:rPr>
          <w:rFonts w:eastAsia="仿宋_GB2312"/>
          <w:kern w:val="0"/>
          <w:sz w:val="30"/>
          <w:szCs w:val="30"/>
        </w:rPr>
        <w:t>万元，</w:t>
      </w:r>
      <w:r>
        <w:rPr>
          <w:rFonts w:hint="eastAsia" w:eastAsia="仿宋_GB2312"/>
          <w:kern w:val="0"/>
          <w:sz w:val="30"/>
          <w:szCs w:val="30"/>
          <w:lang w:eastAsia="zh-CN"/>
        </w:rPr>
        <w:t>较上年增加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181.37万元，增加26.41%，增加的原因是2017年底调资，2018年执行工资新标准增加财政拨款收入。</w:t>
      </w:r>
    </w:p>
    <w:p>
      <w:pPr>
        <w:widowControl/>
        <w:ind w:firstLine="602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b/>
          <w:kern w:val="0"/>
          <w:sz w:val="30"/>
          <w:szCs w:val="30"/>
        </w:rPr>
        <w:t>（二）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2018</w:t>
      </w:r>
      <w:r>
        <w:rPr>
          <w:rFonts w:eastAsia="仿宋_GB2312"/>
          <w:kern w:val="0"/>
          <w:sz w:val="30"/>
          <w:szCs w:val="30"/>
        </w:rPr>
        <w:t xml:space="preserve">年部门预算总支出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868.22</w:t>
      </w:r>
      <w:r>
        <w:rPr>
          <w:rFonts w:eastAsia="仿宋_GB2312"/>
          <w:kern w:val="0"/>
          <w:sz w:val="30"/>
          <w:szCs w:val="30"/>
        </w:rPr>
        <w:t>万元。</w:t>
      </w:r>
      <w:r>
        <w:rPr>
          <w:rFonts w:hint="eastAsia" w:eastAsia="仿宋_GB2312"/>
          <w:kern w:val="0"/>
          <w:sz w:val="30"/>
          <w:szCs w:val="30"/>
        </w:rPr>
        <w:t>财政拨款</w:t>
      </w:r>
      <w:r>
        <w:rPr>
          <w:rFonts w:eastAsia="仿宋_GB2312"/>
          <w:kern w:val="0"/>
          <w:sz w:val="30"/>
          <w:szCs w:val="30"/>
        </w:rPr>
        <w:t xml:space="preserve">安排支出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868.22</w:t>
      </w:r>
      <w:r>
        <w:rPr>
          <w:rFonts w:eastAsia="仿宋_GB2312"/>
          <w:kern w:val="0"/>
          <w:sz w:val="30"/>
          <w:szCs w:val="30"/>
        </w:rPr>
        <w:t>万元，其中，基本支出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868.22</w:t>
      </w:r>
      <w:r>
        <w:rPr>
          <w:rFonts w:eastAsia="仿宋_GB2312"/>
          <w:kern w:val="0"/>
          <w:sz w:val="30"/>
          <w:szCs w:val="30"/>
        </w:rPr>
        <w:t>万元，项目支出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万元。</w:t>
      </w:r>
      <w:r>
        <w:rPr>
          <w:rFonts w:hint="eastAsia" w:eastAsia="仿宋_GB2312"/>
          <w:kern w:val="0"/>
          <w:sz w:val="30"/>
          <w:szCs w:val="30"/>
          <w:lang w:eastAsia="zh-CN"/>
        </w:rPr>
        <w:t>较上年增加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181.37万元，增加26.41%，其中基本支出增加203.37万元，增加的原因是2018年执行2017年底调资新标准，工资福利支出增加。项目支出减少22万元，减少的原因是2018年项目预算批复未下达。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八</w:t>
      </w:r>
      <w:r>
        <w:rPr>
          <w:rFonts w:ascii="黑体" w:hAnsi="黑体" w:eastAsia="黑体"/>
          <w:kern w:val="0"/>
          <w:sz w:val="30"/>
          <w:szCs w:val="30"/>
        </w:rPr>
        <w:t>、</w:t>
      </w: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“三公”经费情况说明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2018</w:t>
      </w:r>
      <w:r>
        <w:rPr>
          <w:rFonts w:ascii="仿宋_GB2312" w:eastAsia="仿宋_GB2312"/>
          <w:sz w:val="30"/>
          <w:szCs w:val="30"/>
        </w:rPr>
        <w:t>年度 “三公”经费财政拨款预算总数是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7.86</w:t>
      </w:r>
      <w:r>
        <w:rPr>
          <w:rFonts w:ascii="仿宋_GB2312" w:eastAsia="仿宋_GB2312"/>
          <w:sz w:val="30"/>
          <w:szCs w:val="30"/>
        </w:rPr>
        <w:t>万元，其中：公务用车购置及运行维护费支出</w:t>
      </w:r>
      <w:r>
        <w:rPr>
          <w:rFonts w:hint="eastAsia" w:ascii="仿宋_GB2312" w:eastAsia="仿宋_GB2312"/>
          <w:sz w:val="30"/>
          <w:szCs w:val="30"/>
        </w:rPr>
        <w:t>4</w:t>
      </w:r>
      <w:r>
        <w:rPr>
          <w:rFonts w:ascii="仿宋_GB2312" w:eastAsia="仿宋_GB2312"/>
          <w:sz w:val="30"/>
          <w:szCs w:val="30"/>
        </w:rPr>
        <w:t>万元，公务接待费支出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3.86</w:t>
      </w:r>
      <w:r>
        <w:rPr>
          <w:rFonts w:ascii="仿宋_GB2312" w:eastAsia="仿宋_GB2312"/>
          <w:sz w:val="30"/>
          <w:szCs w:val="30"/>
        </w:rPr>
        <w:t>万元，预计没有因公出国（境）费用，出国（境）费用为0。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三公经费较上年减少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0.14万元，减少1.75%，其中：</w:t>
      </w:r>
      <w:r>
        <w:rPr>
          <w:rFonts w:hint="eastAsia" w:ascii="仿宋_GB2312" w:eastAsia="仿宋_GB2312"/>
          <w:sz w:val="30"/>
          <w:szCs w:val="30"/>
          <w:lang w:eastAsia="zh-CN"/>
        </w:rPr>
        <w:t>公务接待费较上年减少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0.14万元，减少3.5%，减少的原因是我乡认真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贯彻落实中央厉行节约有关规定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，简化公务接待，严格控制接待规模和</w:t>
      </w:r>
      <w:r>
        <w:rPr>
          <w:rFonts w:ascii="仿宋_GB2312" w:eastAsia="仿宋_GB2312"/>
          <w:sz w:val="30"/>
          <w:szCs w:val="30"/>
        </w:rPr>
        <w:t>规格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九</w:t>
      </w:r>
      <w:r>
        <w:rPr>
          <w:rFonts w:ascii="黑体" w:hAnsi="黑体" w:eastAsia="黑体"/>
          <w:kern w:val="0"/>
          <w:sz w:val="30"/>
          <w:szCs w:val="30"/>
        </w:rPr>
        <w:t>、其他公开信息</w:t>
      </w: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（一）专业名词解释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800"/>
        <w:jc w:val="both"/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机关运行经费：是指为保障行政单位（含参照公务员法管理事业单位）运行用于购买货物和服务的各项资金，包含办公及印刷费、邮电费、差旅费、会议费、福利费、日常维修、专用材料及一般设备购置费、办公用房水电费、办公用房取暖费、办公用房物业管理费、公务用车运行维护费以及其他费用。</w:t>
      </w: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（二）机关运行经费安排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2018年</w:t>
      </w:r>
      <w:r>
        <w:rPr>
          <w:rFonts w:hint="eastAsia" w:eastAsia="仿宋_GB2312" w:cs="Times New Roman"/>
          <w:kern w:val="0"/>
          <w:sz w:val="30"/>
          <w:szCs w:val="30"/>
          <w:lang w:val="en-US" w:eastAsia="zh-CN" w:bidi="ar-SA"/>
        </w:rPr>
        <w:t>度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我乡机关运行经费预算总额</w:t>
      </w:r>
      <w:r>
        <w:rPr>
          <w:rFonts w:hint="eastAsia" w:eastAsia="仿宋_GB2312" w:cs="Times New Roman"/>
          <w:kern w:val="0"/>
          <w:sz w:val="30"/>
          <w:szCs w:val="30"/>
          <w:lang w:val="en-US" w:eastAsia="zh-CN" w:bidi="ar-SA"/>
        </w:rPr>
        <w:t>43.39万元，主要用于办公费用39.39万元，公务用车运行维护费4万元。</w:t>
      </w: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（三）国有资产占用情况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鉴于截至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2017</w:t>
      </w:r>
      <w:r>
        <w:rPr>
          <w:rFonts w:hint="eastAsia" w:eastAsia="仿宋_GB2312"/>
          <w:kern w:val="0"/>
          <w:sz w:val="30"/>
          <w:szCs w:val="30"/>
        </w:rPr>
        <w:t>年12月31日的国有资产占有使用情况需在完成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2017</w:t>
      </w:r>
      <w:r>
        <w:rPr>
          <w:rFonts w:hint="eastAsia" w:eastAsia="仿宋_GB2312"/>
          <w:kern w:val="0"/>
          <w:sz w:val="30"/>
          <w:szCs w:val="30"/>
        </w:rPr>
        <w:t>年决算编制后才能统计汇总相关数据，因此，将在公开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2017</w:t>
      </w:r>
      <w:r>
        <w:rPr>
          <w:rFonts w:hint="eastAsia" w:eastAsia="仿宋_GB2312"/>
          <w:kern w:val="0"/>
          <w:sz w:val="30"/>
          <w:szCs w:val="30"/>
        </w:rPr>
        <w:t>年度部门决算时一并公开部门截至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2017</w:t>
      </w:r>
      <w:r>
        <w:rPr>
          <w:rFonts w:hint="eastAsia" w:eastAsia="仿宋_GB2312"/>
          <w:kern w:val="0"/>
          <w:sz w:val="30"/>
          <w:szCs w:val="30"/>
        </w:rPr>
        <w:t>年12月31日的国有资产占有使用情况。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                            </w:t>
      </w:r>
    </w:p>
    <w:p>
      <w:pPr>
        <w:widowControl/>
        <w:ind w:firstLine="5100" w:firstLineChars="17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芒洪乡人民政府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                             2018年2月9日</w:t>
      </w:r>
    </w:p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3CB1"/>
    <w:rsid w:val="00085843"/>
    <w:rsid w:val="000860FB"/>
    <w:rsid w:val="000952C1"/>
    <w:rsid w:val="00096A53"/>
    <w:rsid w:val="000A03E5"/>
    <w:rsid w:val="000A07EA"/>
    <w:rsid w:val="000A1122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2A8"/>
    <w:rsid w:val="00247731"/>
    <w:rsid w:val="00253C74"/>
    <w:rsid w:val="00262BAD"/>
    <w:rsid w:val="002726B1"/>
    <w:rsid w:val="002727D0"/>
    <w:rsid w:val="002749C8"/>
    <w:rsid w:val="00275325"/>
    <w:rsid w:val="00281C06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7D21"/>
    <w:rsid w:val="002D27CD"/>
    <w:rsid w:val="002D3EC0"/>
    <w:rsid w:val="002D729F"/>
    <w:rsid w:val="002E0E3C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245F"/>
    <w:rsid w:val="005D3061"/>
    <w:rsid w:val="005D6260"/>
    <w:rsid w:val="005D6D58"/>
    <w:rsid w:val="005E6A58"/>
    <w:rsid w:val="005F310F"/>
    <w:rsid w:val="00602B8A"/>
    <w:rsid w:val="0060314C"/>
    <w:rsid w:val="00612D63"/>
    <w:rsid w:val="00614B12"/>
    <w:rsid w:val="006150EC"/>
    <w:rsid w:val="006164DB"/>
    <w:rsid w:val="0061679D"/>
    <w:rsid w:val="006253D8"/>
    <w:rsid w:val="00626153"/>
    <w:rsid w:val="006374A1"/>
    <w:rsid w:val="00651B6C"/>
    <w:rsid w:val="006540CB"/>
    <w:rsid w:val="00660B2A"/>
    <w:rsid w:val="00663D84"/>
    <w:rsid w:val="00682553"/>
    <w:rsid w:val="0068515C"/>
    <w:rsid w:val="0068667C"/>
    <w:rsid w:val="006A26A0"/>
    <w:rsid w:val="006A4FDA"/>
    <w:rsid w:val="006B1C07"/>
    <w:rsid w:val="006B3DA5"/>
    <w:rsid w:val="006B5B25"/>
    <w:rsid w:val="006B7827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6269B"/>
    <w:rsid w:val="00765E00"/>
    <w:rsid w:val="00766131"/>
    <w:rsid w:val="0077005A"/>
    <w:rsid w:val="00772DB4"/>
    <w:rsid w:val="00780AAD"/>
    <w:rsid w:val="0078371A"/>
    <w:rsid w:val="00783A4C"/>
    <w:rsid w:val="0079250C"/>
    <w:rsid w:val="00794375"/>
    <w:rsid w:val="007A05BD"/>
    <w:rsid w:val="007A725D"/>
    <w:rsid w:val="007B4A0F"/>
    <w:rsid w:val="007C05CB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51C1D"/>
    <w:rsid w:val="00864E02"/>
    <w:rsid w:val="00874702"/>
    <w:rsid w:val="008775B4"/>
    <w:rsid w:val="008808A6"/>
    <w:rsid w:val="00884461"/>
    <w:rsid w:val="00885B69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21C07"/>
    <w:rsid w:val="00930A10"/>
    <w:rsid w:val="0093199F"/>
    <w:rsid w:val="00932958"/>
    <w:rsid w:val="00947CC7"/>
    <w:rsid w:val="00951519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A7480"/>
    <w:rsid w:val="00AB1481"/>
    <w:rsid w:val="00AB2ABB"/>
    <w:rsid w:val="00AB5C67"/>
    <w:rsid w:val="00AB7C98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C58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6EC1"/>
    <w:rsid w:val="00BE25AF"/>
    <w:rsid w:val="00BE3F11"/>
    <w:rsid w:val="00BF3FBF"/>
    <w:rsid w:val="00C01D14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527D"/>
    <w:rsid w:val="00D6795D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38CE"/>
    <w:rsid w:val="00F24EE1"/>
    <w:rsid w:val="00F36445"/>
    <w:rsid w:val="00F37D41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7D5F"/>
    <w:rsid w:val="00FE1A2F"/>
    <w:rsid w:val="00FE5F50"/>
    <w:rsid w:val="00FF1B25"/>
    <w:rsid w:val="00FF7A85"/>
    <w:rsid w:val="09207636"/>
    <w:rsid w:val="0AB31CBE"/>
    <w:rsid w:val="0B153516"/>
    <w:rsid w:val="17941C6D"/>
    <w:rsid w:val="26A84C1A"/>
    <w:rsid w:val="786B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semiHidden/>
    <w:qFormat/>
    <w:uiPriority w:val="0"/>
    <w:rPr>
      <w:b/>
      <w:bCs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3</Pages>
  <Words>178</Words>
  <Characters>1020</Characters>
  <Lines>8</Lines>
  <Paragraphs>2</Paragraphs>
  <ScaleCrop>false</ScaleCrop>
  <LinksUpToDate>false</LinksUpToDate>
  <CharactersWithSpaces>1196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2012-01-07T11:13:00Z</dcterms:created>
  <dc:creator>lx</dc:creator>
  <dc:description>ZHGenApp().GetProperty("Certification")</dc:description>
  <cp:lastModifiedBy>88.巴塞罗那</cp:lastModifiedBy>
  <cp:lastPrinted>2018-01-31T03:32:00Z</cp:lastPrinted>
  <dcterms:modified xsi:type="dcterms:W3CDTF">2018-02-11T04:14:20Z</dcterms:modified>
  <dc:title>年部门预算编制说明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